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B4B" w:rsidRDefault="004F6F03" w:rsidP="00106B4B">
      <w:pPr>
        <w:jc w:val="both"/>
        <w:rPr>
          <w:rFonts w:ascii="Arial" w:hAnsi="Arial"/>
          <w:sz w:val="22"/>
        </w:rPr>
      </w:pPr>
      <w:r>
        <w:rPr>
          <w:rFonts w:ascii="Arial" w:hAnsi="Arial"/>
          <w:noProof/>
          <w:sz w:val="22"/>
        </w:rPr>
        <w:drawing>
          <wp:anchor distT="0" distB="0" distL="114300" distR="114300" simplePos="0" relativeHeight="251660288" behindDoc="1" locked="0" layoutInCell="1" allowOverlap="0">
            <wp:simplePos x="0" y="0"/>
            <wp:positionH relativeFrom="column">
              <wp:posOffset>4060190</wp:posOffset>
            </wp:positionH>
            <wp:positionV relativeFrom="paragraph">
              <wp:posOffset>-539750</wp:posOffset>
            </wp:positionV>
            <wp:extent cx="845185" cy="728345"/>
            <wp:effectExtent l="19050" t="0" r="0" b="0"/>
            <wp:wrapTight wrapText="bothSides">
              <wp:wrapPolygon edited="0">
                <wp:start x="-487" y="0"/>
                <wp:lineTo x="-487" y="20903"/>
                <wp:lineTo x="21421" y="20903"/>
                <wp:lineTo x="21421" y="0"/>
                <wp:lineTo x="-487" y="0"/>
              </wp:wrapPolygon>
            </wp:wrapTight>
            <wp:docPr id="61" name="Obraz 2" descr="Log szcwb z naz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 szcwb z nazwą"/>
                    <pic:cNvPicPr>
                      <a:picLocks noChangeAspect="1" noChangeArrowheads="1"/>
                    </pic:cNvPicPr>
                  </pic:nvPicPr>
                  <pic:blipFill>
                    <a:blip r:embed="rId7" cstate="print"/>
                    <a:srcRect/>
                    <a:stretch>
                      <a:fillRect/>
                    </a:stretch>
                  </pic:blipFill>
                  <pic:spPr bwMode="auto">
                    <a:xfrm>
                      <a:off x="0" y="0"/>
                      <a:ext cx="845185" cy="728345"/>
                    </a:xfrm>
                    <a:prstGeom prst="rect">
                      <a:avLst/>
                    </a:prstGeom>
                    <a:noFill/>
                    <a:ln w="9525">
                      <a:noFill/>
                      <a:miter lim="800000"/>
                      <a:headEnd/>
                      <a:tailEnd/>
                    </a:ln>
                  </pic:spPr>
                </pic:pic>
              </a:graphicData>
            </a:graphic>
          </wp:anchor>
        </w:drawing>
      </w:r>
      <w:r>
        <w:rPr>
          <w:rFonts w:ascii="Arial" w:hAnsi="Arial"/>
          <w:noProof/>
          <w:sz w:val="22"/>
        </w:rPr>
        <w:drawing>
          <wp:anchor distT="0" distB="0" distL="114300" distR="114300" simplePos="0" relativeHeight="251656192" behindDoc="0" locked="0" layoutInCell="1" allowOverlap="1">
            <wp:simplePos x="0" y="0"/>
            <wp:positionH relativeFrom="column">
              <wp:posOffset>4677410</wp:posOffset>
            </wp:positionH>
            <wp:positionV relativeFrom="paragraph">
              <wp:posOffset>-467360</wp:posOffset>
            </wp:positionV>
            <wp:extent cx="950595" cy="484505"/>
            <wp:effectExtent l="19050" t="0" r="1905" b="0"/>
            <wp:wrapNone/>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 cstate="print"/>
                    <a:srcRect/>
                    <a:stretch>
                      <a:fillRect/>
                    </a:stretch>
                  </pic:blipFill>
                  <pic:spPr bwMode="auto">
                    <a:xfrm>
                      <a:off x="0" y="0"/>
                      <a:ext cx="950595" cy="484505"/>
                    </a:xfrm>
                    <a:prstGeom prst="rect">
                      <a:avLst/>
                    </a:prstGeom>
                    <a:noFill/>
                    <a:ln w="9525">
                      <a:noFill/>
                      <a:miter lim="800000"/>
                      <a:headEnd/>
                      <a:tailEnd/>
                    </a:ln>
                  </pic:spPr>
                </pic:pic>
              </a:graphicData>
            </a:graphic>
          </wp:anchor>
        </w:drawing>
      </w:r>
      <w:r>
        <w:rPr>
          <w:rFonts w:ascii="Arial" w:hAnsi="Arial"/>
          <w:noProof/>
          <w:sz w:val="22"/>
        </w:rPr>
        <w:drawing>
          <wp:anchor distT="0" distB="0" distL="114300" distR="114300" simplePos="0" relativeHeight="251658240" behindDoc="1" locked="0" layoutInCell="1" allowOverlap="1">
            <wp:simplePos x="0" y="0"/>
            <wp:positionH relativeFrom="column">
              <wp:posOffset>724535</wp:posOffset>
            </wp:positionH>
            <wp:positionV relativeFrom="paragraph">
              <wp:posOffset>-361315</wp:posOffset>
            </wp:positionV>
            <wp:extent cx="1821180" cy="410210"/>
            <wp:effectExtent l="19050" t="0" r="7620" b="0"/>
            <wp:wrapNone/>
            <wp:docPr id="59" name="Obraz 59" descr="PF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PFP LOGO"/>
                    <pic:cNvPicPr>
                      <a:picLocks noChangeAspect="1" noChangeArrowheads="1"/>
                    </pic:cNvPicPr>
                  </pic:nvPicPr>
                  <pic:blipFill>
                    <a:blip r:embed="rId9" cstate="print"/>
                    <a:srcRect/>
                    <a:stretch>
                      <a:fillRect/>
                    </a:stretch>
                  </pic:blipFill>
                  <pic:spPr bwMode="auto">
                    <a:xfrm>
                      <a:off x="0" y="0"/>
                      <a:ext cx="1821180" cy="410210"/>
                    </a:xfrm>
                    <a:prstGeom prst="rect">
                      <a:avLst/>
                    </a:prstGeom>
                    <a:noFill/>
                    <a:ln w="9525">
                      <a:noFill/>
                      <a:miter lim="800000"/>
                      <a:headEnd/>
                      <a:tailEnd/>
                    </a:ln>
                  </pic:spPr>
                </pic:pic>
              </a:graphicData>
            </a:graphic>
          </wp:anchor>
        </w:drawing>
      </w:r>
      <w:r w:rsidR="003D70B8">
        <w:rPr>
          <w:rFonts w:ascii="Arial" w:hAnsi="Arial"/>
          <w:noProof/>
          <w:sz w:val="22"/>
        </w:rPr>
        <w:pict>
          <v:group id="_x0000_s1030" style="position:absolute;left:0;text-align:left;margin-left:-1.75pt;margin-top:-46.75pt;width:55.8pt;height:55.2pt;z-index:-251662336;mso-position-horizontal-relative:text;mso-position-vertical-relative:text" coordorigin="105,240" coordsize="1834,1810" wrapcoords="3130 3812 3130 6353 5948 8894 8452 8894 7200 10800 6574 13976 3130 19059 3130 20965 21600 20965 21600 18741 20035 16518 18470 13341 17530 10800 16278 8894 19409 8894 21600 6671 21600 3812 3130 381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105;top:240;width:1834;height:1810" o:preferrelative="f">
              <v:fill o:detectmouseclick="t"/>
              <v:path o:extrusionok="t" o:connecttype="none"/>
              <o:lock v:ext="edit" text="t"/>
            </v:shape>
            <v:group id="_x0000_s1032" style="position:absolute;left:426;top:561;width:1513;height:1471" coordorigin="200,410" coordsize="1512,1470">
              <v:shape id="_x0000_s1033" style="position:absolute;left:500;top:720;width:899;height:934" coordsize="899,934" path="m448,r46,1l539,8r43,13l624,36r38,20l700,80r35,27l766,137r30,33l822,207r23,38l864,286r14,42l890,374r7,45l899,467r-2,47l890,561r-12,44l864,649r-19,41l822,728r-26,35l766,797r-31,30l700,855r-38,22l624,897r-42,16l539,925r-45,7l448,934r-45,-2l358,925,314,913,275,897,235,877,198,855,163,827,132,797,102,763,76,728,54,690,35,649,21,605,9,561,2,514,,467,2,419,9,374,21,328,35,286,54,245,76,207r26,-37l132,137r31,-30l198,80,235,56,275,36,314,21,358,8,403,1,448,xe" fillcolor="black" stroked="f">
                <v:path arrowok="t"/>
              </v:shape>
              <v:shape id="_x0000_s1034" style="position:absolute;left:600;top:836;width:758;height:788" coordsize="758,788" path="m379,r39,1l456,8r36,9l527,31r33,16l591,66r30,23l647,116r24,28l694,174r19,33l729,242r12,35l751,316r6,38l758,395r-1,40l751,474r-10,37l729,547r-16,34l694,614r-23,30l647,672r-26,26l591,721r-31,20l527,756r-35,14l456,779r-38,7l379,788r-38,-2l303,779r-37,-9l232,756,199,741,167,721,138,698,112,672,87,644,65,614,46,581,30,547,18,511,7,474,2,435,,395,2,354,7,316,18,277,30,242,46,207,65,174,87,144r25,-28l138,89,167,66,199,47,232,31,266,17,303,8,341,1,379,xe" stroked="f">
                <v:path arrowok="t"/>
              </v:shape>
              <v:shape id="_x0000_s1035" style="position:absolute;left:637;top:862;width:709;height:737" coordsize="709,737" path="m355,r36,2l426,7r33,10l492,30r31,15l553,63r26,21l605,109r23,26l649,163r17,30l682,226r12,34l702,295r6,37l709,369r-1,36l702,442r-8,35l682,512r-16,32l649,574r-21,30l605,628r-26,25l553,674r-30,19l492,707r-33,14l426,730r-35,5l355,737r-37,-2l284,730r-33,-9l217,707,186,693,157,674,131,653,104,628,82,604,61,574,44,544,28,512,16,477,7,442,2,405,,369,2,332,7,295r9,-35l28,226,44,193,61,163,82,135r22,-26l131,84,157,63,186,45,217,30,251,17,284,7,318,2,355,xe" fillcolor="red" stroked="f">
                <v:path arrowok="t"/>
              </v:shape>
              <v:shape id="_x0000_s1036" style="position:absolute;left:728;top:962;width:585;height:609" coordsize="585,609" path="m292,r29,2l351,7r28,7l406,24r25,13l455,53r23,17l498,89r20,21l535,135r16,25l563,186r8,28l580,242r4,30l585,304r-1,31l580,365r-9,30l563,423r-12,26l535,474r-17,25l498,520r-20,19l455,556r-24,16l406,585r-27,10l351,602r-30,5l292,609r-30,-2l233,602r-28,-7l179,585,153,572,128,556,106,539,85,520,66,499,50,474,34,449,22,423,13,395,5,365,1,335,,304,1,272,5,242r8,-28l22,186,34,160,50,135,66,110,85,89,106,70,128,53,153,37,179,24,205,14,233,7,262,2,292,xe" stroked="f">
                <v:path arrowok="t"/>
              </v:shape>
              <v:shape id="_x0000_s1037" style="position:absolute;left:755;top:992;width:538;height:556" coordsize="538,556" path="m270,r54,5l374,21r45,26l459,80r33,43l517,170r15,53l538,279r-6,56l517,386r-25,47l459,476r-40,33l374,535r-50,16l270,556r-54,-5l166,535,120,509,80,476,47,433,21,386,6,335,,279,6,223,21,170,47,123,80,80,120,47,166,21,216,5,270,xe" fillcolor="lime" stroked="f">
                <v:path arrowok="t"/>
              </v:shape>
              <v:shape id="_x0000_s1038" style="position:absolute;left:841;top:1078;width:424;height:440" coordsize="424,440" path="m212,r43,5l295,17r35,21l363,65r24,33l408,135r12,42l424,221r-4,44l408,307r-21,37l363,375r-33,29l295,423r-40,12l212,440r-42,-5l130,423,93,404,62,375,36,344,17,307,3,265,,221,3,177,17,135,36,98,62,65,93,38,130,17,170,5,212,xe" stroked="f">
                <v:path arrowok="t"/>
              </v:shape>
              <v:shape id="_x0000_s1039" style="position:absolute;left:1070;top:1231;width:407;height:423" coordsize="407,423" path="m,l,423r407,l,xe" stroked="f">
                <v:path arrowok="t"/>
              </v:shape>
              <v:shape id="_x0000_s1040" style="position:absolute;left:1089;top:1295;width:344;height:359" coordsize="344,359" path="m,l,359r344,l,xe" fillcolor="black" stroked="f">
                <v:path arrowok="t"/>
              </v:shape>
              <v:shape id="_x0000_s1041" style="position:absolute;left:1089;top:1295;width:344;height:359" coordsize="344,359" path="m,l,359r344,l,e" filled="f" strokeweight="0">
                <v:path arrowok="t"/>
              </v:shape>
              <v:shapetype id="_x0000_t202" coordsize="21600,21600" o:spt="202" path="m,l,21600r21600,l21600,xe">
                <v:stroke joinstyle="miter"/>
                <v:path gradientshapeok="t" o:connecttype="rect"/>
              </v:shapetype>
              <v:shape id="_x0000_s1042" type="#_x0000_t202" style="position:absolute;left:212;top:1665;width:1500;height:215" stroked="f">
                <v:textbox style="mso-next-textbox:#_x0000_s1042" inset="0,0,0,0">
                  <w:txbxContent>
                    <w:p w:rsidR="00457F61" w:rsidRDefault="00457F61" w:rsidP="00106B4B">
                      <w:pPr>
                        <w:jc w:val="center"/>
                        <w:rPr>
                          <w:rFonts w:ascii="Arial Black" w:hAnsi="Arial Black"/>
                          <w:sz w:val="9"/>
                        </w:rPr>
                      </w:pPr>
                      <w:r>
                        <w:rPr>
                          <w:rFonts w:ascii="Arial Black" w:hAnsi="Arial Black"/>
                          <w:sz w:val="9"/>
                        </w:rPr>
                        <w:t>ZETOM-CERT</w:t>
                      </w:r>
                    </w:p>
                  </w:txbxContent>
                </v:textbox>
              </v:shape>
              <v:shape id="_x0000_s1043" type="#_x0000_t202" style="position:absolute;left:200;top:410;width:1500;height:278" stroked="f">
                <v:textbox style="mso-next-textbox:#_x0000_s1043" inset="0,0,0,0">
                  <w:txbxContent>
                    <w:p w:rsidR="00457F61" w:rsidRDefault="00457F61" w:rsidP="00106B4B">
                      <w:pPr>
                        <w:jc w:val="center"/>
                        <w:rPr>
                          <w:rFonts w:ascii="Arial Black" w:hAnsi="Arial Black"/>
                          <w:sz w:val="12"/>
                        </w:rPr>
                      </w:pPr>
                      <w:r>
                        <w:rPr>
                          <w:rFonts w:ascii="Arial Black" w:hAnsi="Arial Black"/>
                          <w:sz w:val="12"/>
                        </w:rPr>
                        <w:t>ISO 9001</w:t>
                      </w:r>
                    </w:p>
                  </w:txbxContent>
                </v:textbox>
              </v:shape>
            </v:group>
            <w10:wrap type="through"/>
          </v:group>
        </w:pict>
      </w:r>
    </w:p>
    <w:p w:rsidR="00024339" w:rsidRPr="00106B4B" w:rsidRDefault="00024339">
      <w:pPr>
        <w:jc w:val="both"/>
        <w:rPr>
          <w:rFonts w:ascii="Arial" w:hAnsi="Arial"/>
          <w:sz w:val="22"/>
        </w:rPr>
      </w:pPr>
    </w:p>
    <w:p w:rsidR="00466623" w:rsidRPr="00466623" w:rsidRDefault="00466623" w:rsidP="00466623">
      <w:pPr>
        <w:jc w:val="center"/>
        <w:rPr>
          <w:rFonts w:ascii="Arial" w:hAnsi="Arial" w:cs="Arial"/>
          <w:b/>
          <w:sz w:val="18"/>
          <w:szCs w:val="18"/>
        </w:rPr>
      </w:pPr>
      <w:r w:rsidRPr="00466623">
        <w:rPr>
          <w:rFonts w:ascii="Arial" w:hAnsi="Arial" w:cs="Arial"/>
          <w:b/>
          <w:sz w:val="18"/>
          <w:szCs w:val="18"/>
        </w:rPr>
        <w:t>Prawo pracy w praktyce</w:t>
      </w:r>
    </w:p>
    <w:p w:rsidR="00AB6CB4" w:rsidRDefault="00396D97" w:rsidP="00466623">
      <w:pPr>
        <w:jc w:val="center"/>
        <w:rPr>
          <w:rFonts w:ascii="Arial" w:hAnsi="Arial" w:cs="Arial"/>
          <w:b/>
          <w:sz w:val="18"/>
          <w:szCs w:val="18"/>
        </w:rPr>
      </w:pPr>
      <w:r w:rsidRPr="00466623">
        <w:rPr>
          <w:rFonts w:ascii="Arial" w:hAnsi="Arial" w:cs="Arial"/>
          <w:b/>
          <w:sz w:val="18"/>
          <w:szCs w:val="18"/>
        </w:rPr>
        <w:t>– analiza podstawowych zagadnień prawa pracy z punktu widzenia przedsiębiorcy</w:t>
      </w:r>
    </w:p>
    <w:p w:rsidR="00396D97" w:rsidRPr="00466623" w:rsidRDefault="00AB6CB4" w:rsidP="00466623">
      <w:pPr>
        <w:jc w:val="center"/>
        <w:rPr>
          <w:rFonts w:ascii="Arial" w:hAnsi="Arial" w:cs="Arial"/>
          <w:b/>
          <w:sz w:val="18"/>
          <w:szCs w:val="18"/>
        </w:rPr>
      </w:pPr>
      <w:r>
        <w:rPr>
          <w:rFonts w:ascii="Arial" w:hAnsi="Arial" w:cs="Arial"/>
          <w:b/>
          <w:sz w:val="18"/>
          <w:szCs w:val="18"/>
        </w:rPr>
        <w:t xml:space="preserve"> i prowadzonej dokumentacji kadrowej</w:t>
      </w:r>
    </w:p>
    <w:tbl>
      <w:tblPr>
        <w:tblpPr w:leftFromText="141" w:rightFromText="141" w:vertAnchor="text" w:horzAnchor="margin" w:tblpX="-200" w:tblpY="150"/>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1420"/>
        <w:gridCol w:w="9200"/>
      </w:tblGrid>
      <w:tr w:rsidR="005E0E55" w:rsidRPr="0044519C" w:rsidTr="00466623">
        <w:trPr>
          <w:trHeight w:val="353"/>
        </w:trPr>
        <w:tc>
          <w:tcPr>
            <w:tcW w:w="1420" w:type="dxa"/>
            <w:shd w:val="clear" w:color="auto" w:fill="E6E6E6"/>
            <w:vAlign w:val="center"/>
          </w:tcPr>
          <w:p w:rsidR="005E0E55" w:rsidRPr="0044519C" w:rsidRDefault="005E0E55" w:rsidP="00466623">
            <w:pPr>
              <w:jc w:val="center"/>
              <w:rPr>
                <w:rFonts w:ascii="Arial" w:hAnsi="Arial" w:cs="Arial"/>
                <w:b/>
              </w:rPr>
            </w:pPr>
            <w:r w:rsidRPr="0044519C">
              <w:rPr>
                <w:rFonts w:ascii="Arial" w:hAnsi="Arial" w:cs="Arial"/>
                <w:b/>
              </w:rPr>
              <w:t>Godzina</w:t>
            </w:r>
          </w:p>
        </w:tc>
        <w:tc>
          <w:tcPr>
            <w:tcW w:w="9200" w:type="dxa"/>
            <w:shd w:val="clear" w:color="auto" w:fill="E6E6E6"/>
            <w:vAlign w:val="center"/>
          </w:tcPr>
          <w:p w:rsidR="005E0E55" w:rsidRPr="0044519C" w:rsidRDefault="005E0E55" w:rsidP="00466623">
            <w:pPr>
              <w:jc w:val="center"/>
              <w:rPr>
                <w:rFonts w:ascii="Arial" w:hAnsi="Arial" w:cs="Arial"/>
                <w:b/>
              </w:rPr>
            </w:pPr>
            <w:r w:rsidRPr="0044519C">
              <w:rPr>
                <w:rFonts w:ascii="Arial" w:hAnsi="Arial" w:cs="Arial"/>
                <w:b/>
              </w:rPr>
              <w:t>Temat zajęć</w:t>
            </w:r>
          </w:p>
        </w:tc>
      </w:tr>
      <w:tr w:rsidR="005E0E55" w:rsidRPr="0044519C" w:rsidTr="00466623">
        <w:trPr>
          <w:trHeight w:val="437"/>
        </w:trPr>
        <w:tc>
          <w:tcPr>
            <w:tcW w:w="1420" w:type="dxa"/>
            <w:vAlign w:val="center"/>
          </w:tcPr>
          <w:p w:rsidR="005E0E55" w:rsidRPr="0044519C" w:rsidRDefault="005E0E55" w:rsidP="00466623">
            <w:pPr>
              <w:jc w:val="center"/>
              <w:rPr>
                <w:rFonts w:ascii="Arial" w:hAnsi="Arial" w:cs="Arial"/>
              </w:rPr>
            </w:pPr>
            <w:r>
              <w:rPr>
                <w:rFonts w:ascii="Arial" w:hAnsi="Arial" w:cs="Arial"/>
              </w:rPr>
              <w:t>09</w:t>
            </w:r>
            <w:r w:rsidRPr="0044519C">
              <w:rPr>
                <w:rFonts w:ascii="Arial" w:hAnsi="Arial" w:cs="Arial"/>
              </w:rPr>
              <w:t xml:space="preserve">.00 </w:t>
            </w:r>
          </w:p>
        </w:tc>
        <w:tc>
          <w:tcPr>
            <w:tcW w:w="9200" w:type="dxa"/>
            <w:vAlign w:val="center"/>
          </w:tcPr>
          <w:p w:rsidR="005E0E55" w:rsidRPr="0044519C" w:rsidRDefault="005E0E55" w:rsidP="00466623">
            <w:pPr>
              <w:rPr>
                <w:rFonts w:ascii="Arial" w:hAnsi="Arial" w:cs="Arial"/>
              </w:rPr>
            </w:pPr>
            <w:r w:rsidRPr="0044519C">
              <w:rPr>
                <w:rFonts w:ascii="Arial" w:hAnsi="Arial" w:cs="Arial"/>
              </w:rPr>
              <w:t>Powitanie uczestników i wprowadzenie</w:t>
            </w:r>
          </w:p>
        </w:tc>
      </w:tr>
      <w:tr w:rsidR="005E0E55" w:rsidRPr="0044519C" w:rsidTr="00466623">
        <w:trPr>
          <w:trHeight w:val="1073"/>
        </w:trPr>
        <w:tc>
          <w:tcPr>
            <w:tcW w:w="1420" w:type="dxa"/>
            <w:tcBorders>
              <w:bottom w:val="single" w:sz="4" w:space="0" w:color="auto"/>
            </w:tcBorders>
          </w:tcPr>
          <w:p w:rsidR="005E0E55" w:rsidRPr="0044519C" w:rsidRDefault="005E0E55" w:rsidP="00466623">
            <w:pPr>
              <w:spacing w:before="120"/>
              <w:jc w:val="center"/>
              <w:rPr>
                <w:rFonts w:ascii="Arial" w:hAnsi="Arial" w:cs="Arial"/>
              </w:rPr>
            </w:pPr>
            <w:r>
              <w:rPr>
                <w:rFonts w:ascii="Arial" w:hAnsi="Arial" w:cs="Arial"/>
              </w:rPr>
              <w:t>09</w:t>
            </w:r>
            <w:r w:rsidRPr="0044519C">
              <w:rPr>
                <w:rFonts w:ascii="Arial" w:hAnsi="Arial" w:cs="Arial"/>
              </w:rPr>
              <w:t>.</w:t>
            </w:r>
            <w:r w:rsidR="00396D97">
              <w:rPr>
                <w:rFonts w:ascii="Arial" w:hAnsi="Arial" w:cs="Arial"/>
              </w:rPr>
              <w:t>00 – 10.30</w:t>
            </w:r>
          </w:p>
        </w:tc>
        <w:tc>
          <w:tcPr>
            <w:tcW w:w="9200" w:type="dxa"/>
            <w:tcBorders>
              <w:bottom w:val="single" w:sz="4" w:space="0" w:color="auto"/>
            </w:tcBorders>
          </w:tcPr>
          <w:p w:rsidR="005E0E55" w:rsidRPr="0012335F" w:rsidRDefault="005E0E55" w:rsidP="00C92940">
            <w:pPr>
              <w:spacing w:line="276" w:lineRule="auto"/>
              <w:rPr>
                <w:rFonts w:ascii="Arial" w:hAnsi="Arial" w:cs="Arial"/>
                <w:b/>
                <w:u w:val="single"/>
              </w:rPr>
            </w:pPr>
            <w:r w:rsidRPr="0012335F">
              <w:rPr>
                <w:rFonts w:ascii="Arial" w:hAnsi="Arial" w:cs="Arial"/>
                <w:b/>
              </w:rPr>
              <w:t>Podstawowe zasady nawiązywania oraz rozwiązywania stosunku pracy:</w:t>
            </w:r>
          </w:p>
          <w:p w:rsidR="005E0E55" w:rsidRDefault="005E0E55" w:rsidP="001B35B6">
            <w:pPr>
              <w:numPr>
                <w:ilvl w:val="0"/>
                <w:numId w:val="8"/>
              </w:numPr>
              <w:ind w:left="707"/>
              <w:rPr>
                <w:rFonts w:ascii="Arial" w:hAnsi="Arial" w:cs="Arial"/>
              </w:rPr>
            </w:pPr>
            <w:r w:rsidRPr="0012335F">
              <w:rPr>
                <w:rFonts w:ascii="Arial" w:hAnsi="Arial" w:cs="Arial"/>
              </w:rPr>
              <w:t>rodzaje umów o pracę i ich cechy charakterystyczne;</w:t>
            </w:r>
          </w:p>
          <w:p w:rsidR="005E0E55" w:rsidRDefault="005E0E55" w:rsidP="001B35B6">
            <w:pPr>
              <w:numPr>
                <w:ilvl w:val="0"/>
                <w:numId w:val="8"/>
              </w:numPr>
              <w:ind w:left="707"/>
              <w:rPr>
                <w:rFonts w:ascii="Arial" w:hAnsi="Arial" w:cs="Arial"/>
              </w:rPr>
            </w:pPr>
            <w:r w:rsidRPr="0012335F">
              <w:rPr>
                <w:rFonts w:ascii="Arial" w:hAnsi="Arial" w:cs="Arial"/>
              </w:rPr>
              <w:t>stosunek pracy a stosunki cywilnoprawne – porównanie i konsekwencje;</w:t>
            </w:r>
          </w:p>
          <w:p w:rsidR="005E0E55" w:rsidRPr="0012335F" w:rsidRDefault="005E0E55" w:rsidP="001B35B6">
            <w:pPr>
              <w:numPr>
                <w:ilvl w:val="0"/>
                <w:numId w:val="8"/>
              </w:numPr>
              <w:ind w:left="707"/>
              <w:rPr>
                <w:rFonts w:ascii="Arial" w:hAnsi="Arial" w:cs="Arial"/>
              </w:rPr>
            </w:pPr>
            <w:r w:rsidRPr="0012335F">
              <w:rPr>
                <w:rFonts w:ascii="Arial" w:hAnsi="Arial" w:cs="Arial"/>
              </w:rPr>
              <w:t>instytucja „</w:t>
            </w:r>
            <w:proofErr w:type="spellStart"/>
            <w:r w:rsidRPr="0012335F">
              <w:rPr>
                <w:rFonts w:ascii="Arial" w:hAnsi="Arial" w:cs="Arial"/>
              </w:rPr>
              <w:t>samozatrudnienia</w:t>
            </w:r>
            <w:proofErr w:type="spellEnd"/>
            <w:r w:rsidRPr="0012335F">
              <w:rPr>
                <w:rFonts w:ascii="Arial" w:hAnsi="Arial" w:cs="Arial"/>
              </w:rPr>
              <w:t>” – pułapki i niebezpieczeństwa;</w:t>
            </w:r>
          </w:p>
          <w:p w:rsidR="005E0E55" w:rsidRPr="0012335F" w:rsidRDefault="005E0E55" w:rsidP="001B35B6">
            <w:pPr>
              <w:numPr>
                <w:ilvl w:val="0"/>
                <w:numId w:val="8"/>
              </w:numPr>
              <w:ind w:left="707"/>
              <w:rPr>
                <w:rFonts w:ascii="Arial" w:hAnsi="Arial" w:cs="Arial"/>
              </w:rPr>
            </w:pPr>
            <w:r w:rsidRPr="0012335F">
              <w:rPr>
                <w:rFonts w:ascii="Arial" w:hAnsi="Arial" w:cs="Arial"/>
              </w:rPr>
              <w:t>ustanie stosunku pracy;</w:t>
            </w:r>
          </w:p>
          <w:p w:rsidR="005E0E55" w:rsidRPr="0012335F" w:rsidRDefault="005E0E55" w:rsidP="001B35B6">
            <w:pPr>
              <w:numPr>
                <w:ilvl w:val="0"/>
                <w:numId w:val="8"/>
              </w:numPr>
              <w:ind w:left="707"/>
              <w:rPr>
                <w:rFonts w:ascii="Arial" w:hAnsi="Arial" w:cs="Arial"/>
                <w:b/>
                <w:u w:val="single"/>
              </w:rPr>
            </w:pPr>
            <w:r w:rsidRPr="0012335F">
              <w:rPr>
                <w:rFonts w:ascii="Arial" w:hAnsi="Arial" w:cs="Arial"/>
              </w:rPr>
              <w:t>rozwiązanie umowy o pracę za wypowiedzeniem;</w:t>
            </w:r>
          </w:p>
          <w:p w:rsidR="005E0E55" w:rsidRPr="00396D97" w:rsidRDefault="005E0E55" w:rsidP="001B35B6">
            <w:pPr>
              <w:numPr>
                <w:ilvl w:val="0"/>
                <w:numId w:val="8"/>
              </w:numPr>
              <w:ind w:left="707"/>
              <w:rPr>
                <w:rFonts w:ascii="Arial" w:hAnsi="Arial" w:cs="Arial"/>
                <w:b/>
                <w:u w:val="single"/>
              </w:rPr>
            </w:pPr>
            <w:r w:rsidRPr="0012335F">
              <w:rPr>
                <w:rFonts w:ascii="Arial" w:hAnsi="Arial" w:cs="Arial"/>
              </w:rPr>
              <w:t>rozwiązanie umowy o pracę bez wypowiedzenia – tzw. zwolnienie dyscyplinarne</w:t>
            </w:r>
            <w:r w:rsidR="00396D97">
              <w:rPr>
                <w:rFonts w:ascii="Arial" w:hAnsi="Arial" w:cs="Arial"/>
              </w:rPr>
              <w:t>;</w:t>
            </w:r>
          </w:p>
          <w:p w:rsidR="00396D97" w:rsidRPr="00396D97" w:rsidRDefault="00396D97" w:rsidP="001B35B6">
            <w:pPr>
              <w:numPr>
                <w:ilvl w:val="0"/>
                <w:numId w:val="8"/>
              </w:numPr>
              <w:ind w:left="707"/>
              <w:rPr>
                <w:rFonts w:ascii="Arial" w:hAnsi="Arial" w:cs="Arial"/>
                <w:b/>
                <w:u w:val="single"/>
              </w:rPr>
            </w:pPr>
            <w:r w:rsidRPr="0054278B">
              <w:rPr>
                <w:rFonts w:ascii="Arial" w:hAnsi="Arial" w:cs="Arial"/>
              </w:rPr>
              <w:t>czym jest ciężkie naruszenie podstawowych obowiązków pracowniczych – omówienie na bazie przykładów z orzecznictwa sądów pracy;</w:t>
            </w:r>
          </w:p>
          <w:p w:rsidR="00396D97" w:rsidRPr="00396D97" w:rsidRDefault="00396D97" w:rsidP="001B35B6">
            <w:pPr>
              <w:numPr>
                <w:ilvl w:val="0"/>
                <w:numId w:val="8"/>
              </w:numPr>
              <w:ind w:left="707"/>
              <w:rPr>
                <w:rFonts w:ascii="Arial" w:hAnsi="Arial" w:cs="Arial"/>
                <w:b/>
                <w:u w:val="single"/>
              </w:rPr>
            </w:pPr>
            <w:r w:rsidRPr="0054278B">
              <w:rPr>
                <w:rFonts w:ascii="Arial" w:hAnsi="Arial" w:cs="Arial"/>
              </w:rPr>
              <w:t>jak skutecznie wręczyć wypowiedzenie umowy o pracę</w:t>
            </w:r>
            <w:r>
              <w:rPr>
                <w:rFonts w:ascii="Arial" w:hAnsi="Arial" w:cs="Arial"/>
              </w:rPr>
              <w:t>.</w:t>
            </w:r>
          </w:p>
          <w:p w:rsidR="00396D97" w:rsidRPr="00396D97" w:rsidRDefault="00396D97" w:rsidP="00C92940">
            <w:pPr>
              <w:spacing w:line="360" w:lineRule="auto"/>
              <w:rPr>
                <w:rFonts w:ascii="Arial" w:hAnsi="Arial" w:cs="Arial"/>
                <w:b/>
                <w:u w:val="single"/>
              </w:rPr>
            </w:pPr>
            <w:proofErr w:type="spellStart"/>
            <w:r>
              <w:rPr>
                <w:rFonts w:ascii="Arial" w:hAnsi="Arial" w:cs="Arial"/>
                <w:b/>
              </w:rPr>
              <w:t>Case</w:t>
            </w:r>
            <w:proofErr w:type="spellEnd"/>
            <w:r>
              <w:rPr>
                <w:rFonts w:ascii="Arial" w:hAnsi="Arial" w:cs="Arial"/>
                <w:b/>
              </w:rPr>
              <w:t xml:space="preserve"> </w:t>
            </w:r>
            <w:proofErr w:type="spellStart"/>
            <w:r>
              <w:rPr>
                <w:rFonts w:ascii="Arial" w:hAnsi="Arial" w:cs="Arial"/>
                <w:b/>
              </w:rPr>
              <w:t>study</w:t>
            </w:r>
            <w:proofErr w:type="spellEnd"/>
            <w:r>
              <w:rPr>
                <w:rFonts w:ascii="Arial" w:hAnsi="Arial" w:cs="Arial"/>
                <w:b/>
              </w:rPr>
              <w:t xml:space="preserve"> w zakresie rozwiązywania stosunku pracy.</w:t>
            </w:r>
          </w:p>
        </w:tc>
      </w:tr>
      <w:tr w:rsidR="005E0E55" w:rsidRPr="0044519C" w:rsidTr="00466623">
        <w:trPr>
          <w:trHeight w:val="335"/>
        </w:trPr>
        <w:tc>
          <w:tcPr>
            <w:tcW w:w="1420" w:type="dxa"/>
            <w:shd w:val="clear" w:color="auto" w:fill="E6E6E6"/>
            <w:vAlign w:val="center"/>
          </w:tcPr>
          <w:p w:rsidR="005E0E55" w:rsidRPr="000D1319" w:rsidRDefault="005E0E55" w:rsidP="00466623">
            <w:pPr>
              <w:jc w:val="center"/>
              <w:rPr>
                <w:rFonts w:ascii="Arial" w:hAnsi="Arial" w:cs="Arial"/>
                <w:b/>
              </w:rPr>
            </w:pPr>
            <w:r w:rsidRPr="000D1319">
              <w:rPr>
                <w:rFonts w:ascii="Arial" w:hAnsi="Arial" w:cs="Arial"/>
                <w:b/>
              </w:rPr>
              <w:t>10.</w:t>
            </w:r>
            <w:r>
              <w:rPr>
                <w:rFonts w:ascii="Arial" w:hAnsi="Arial" w:cs="Arial"/>
                <w:b/>
              </w:rPr>
              <w:t>30</w:t>
            </w:r>
            <w:r w:rsidRPr="000D1319">
              <w:rPr>
                <w:rFonts w:ascii="Arial" w:hAnsi="Arial" w:cs="Arial"/>
                <w:b/>
              </w:rPr>
              <w:t xml:space="preserve"> – 1</w:t>
            </w:r>
            <w:r>
              <w:rPr>
                <w:rFonts w:ascii="Arial" w:hAnsi="Arial" w:cs="Arial"/>
                <w:b/>
              </w:rPr>
              <w:t>0.45</w:t>
            </w:r>
          </w:p>
        </w:tc>
        <w:tc>
          <w:tcPr>
            <w:tcW w:w="9200" w:type="dxa"/>
            <w:shd w:val="clear" w:color="auto" w:fill="E6E6E6"/>
            <w:vAlign w:val="center"/>
          </w:tcPr>
          <w:p w:rsidR="005E0E55" w:rsidRPr="000D1319" w:rsidRDefault="005E0E55" w:rsidP="00466623">
            <w:pPr>
              <w:rPr>
                <w:rFonts w:ascii="Arial" w:hAnsi="Arial" w:cs="Arial"/>
                <w:b/>
              </w:rPr>
            </w:pPr>
            <w:r w:rsidRPr="000D1319">
              <w:rPr>
                <w:rFonts w:ascii="Arial" w:hAnsi="Arial" w:cs="Arial"/>
                <w:b/>
              </w:rPr>
              <w:t xml:space="preserve">Przerwa </w:t>
            </w:r>
          </w:p>
        </w:tc>
      </w:tr>
      <w:tr w:rsidR="005E0E55" w:rsidRPr="0044519C" w:rsidTr="00466623">
        <w:tc>
          <w:tcPr>
            <w:tcW w:w="1420" w:type="dxa"/>
            <w:tcBorders>
              <w:bottom w:val="single" w:sz="4" w:space="0" w:color="auto"/>
            </w:tcBorders>
          </w:tcPr>
          <w:p w:rsidR="005E0E55" w:rsidRDefault="005E0E55" w:rsidP="00466623">
            <w:pPr>
              <w:spacing w:before="120"/>
              <w:jc w:val="center"/>
              <w:rPr>
                <w:rFonts w:ascii="Arial" w:hAnsi="Arial" w:cs="Arial"/>
              </w:rPr>
            </w:pPr>
            <w:r w:rsidRPr="0044519C">
              <w:rPr>
                <w:rFonts w:ascii="Arial" w:hAnsi="Arial" w:cs="Arial"/>
              </w:rPr>
              <w:t>1</w:t>
            </w:r>
            <w:r>
              <w:rPr>
                <w:rFonts w:ascii="Arial" w:hAnsi="Arial" w:cs="Arial"/>
              </w:rPr>
              <w:t>0</w:t>
            </w:r>
            <w:r w:rsidRPr="0044519C">
              <w:rPr>
                <w:rFonts w:ascii="Arial" w:hAnsi="Arial" w:cs="Arial"/>
              </w:rPr>
              <w:t>.</w:t>
            </w:r>
            <w:r>
              <w:rPr>
                <w:rFonts w:ascii="Arial" w:hAnsi="Arial" w:cs="Arial"/>
              </w:rPr>
              <w:t>4</w:t>
            </w:r>
            <w:r w:rsidRPr="0044519C">
              <w:rPr>
                <w:rFonts w:ascii="Arial" w:hAnsi="Arial" w:cs="Arial"/>
              </w:rPr>
              <w:t>5 – 1</w:t>
            </w:r>
            <w:r>
              <w:rPr>
                <w:rFonts w:ascii="Arial" w:hAnsi="Arial" w:cs="Arial"/>
              </w:rPr>
              <w:t>2</w:t>
            </w:r>
            <w:r w:rsidRPr="0044519C">
              <w:rPr>
                <w:rFonts w:ascii="Arial" w:hAnsi="Arial" w:cs="Arial"/>
              </w:rPr>
              <w:t>.</w:t>
            </w:r>
            <w:r>
              <w:rPr>
                <w:rFonts w:ascii="Arial" w:hAnsi="Arial" w:cs="Arial"/>
              </w:rPr>
              <w:t>15</w:t>
            </w:r>
          </w:p>
          <w:p w:rsidR="005E0E55" w:rsidRPr="0044519C" w:rsidRDefault="005E0E55" w:rsidP="00466623">
            <w:pPr>
              <w:spacing w:before="120"/>
              <w:jc w:val="center"/>
              <w:rPr>
                <w:rFonts w:ascii="Arial" w:hAnsi="Arial" w:cs="Arial"/>
              </w:rPr>
            </w:pPr>
          </w:p>
        </w:tc>
        <w:tc>
          <w:tcPr>
            <w:tcW w:w="9200" w:type="dxa"/>
            <w:tcBorders>
              <w:bottom w:val="single" w:sz="4" w:space="0" w:color="auto"/>
            </w:tcBorders>
          </w:tcPr>
          <w:p w:rsidR="00396D97" w:rsidRPr="0054278B" w:rsidRDefault="00396D97" w:rsidP="00C92940">
            <w:pPr>
              <w:spacing w:line="276" w:lineRule="auto"/>
              <w:rPr>
                <w:rFonts w:ascii="Arial" w:hAnsi="Arial" w:cs="Arial"/>
              </w:rPr>
            </w:pPr>
            <w:r w:rsidRPr="0054278B">
              <w:rPr>
                <w:rFonts w:ascii="Arial" w:hAnsi="Arial" w:cs="Arial"/>
                <w:b/>
                <w:bCs/>
              </w:rPr>
              <w:t>Umowa o zakazie konkurencji w prawie pracy:</w:t>
            </w:r>
          </w:p>
          <w:p w:rsidR="00396D97" w:rsidRPr="0054278B" w:rsidRDefault="00396D97" w:rsidP="001B35B6">
            <w:pPr>
              <w:numPr>
                <w:ilvl w:val="1"/>
                <w:numId w:val="11"/>
              </w:numPr>
              <w:ind w:left="707"/>
              <w:rPr>
                <w:rFonts w:ascii="Arial" w:hAnsi="Arial" w:cs="Arial"/>
              </w:rPr>
            </w:pPr>
            <w:r w:rsidRPr="0054278B">
              <w:rPr>
                <w:rFonts w:ascii="Arial" w:hAnsi="Arial" w:cs="Arial"/>
              </w:rPr>
              <w:t>umowa o zakazie konkurencji w czasie trwania stosunku pracy – omówienie i praca na wzorze;</w:t>
            </w:r>
          </w:p>
          <w:p w:rsidR="00396D97" w:rsidRPr="0054278B" w:rsidRDefault="00396D97" w:rsidP="001B35B6">
            <w:pPr>
              <w:numPr>
                <w:ilvl w:val="1"/>
                <w:numId w:val="11"/>
              </w:numPr>
              <w:ind w:left="707"/>
              <w:rPr>
                <w:rFonts w:ascii="Arial" w:hAnsi="Arial" w:cs="Arial"/>
              </w:rPr>
            </w:pPr>
            <w:r w:rsidRPr="0054278B">
              <w:rPr>
                <w:rFonts w:ascii="Arial" w:hAnsi="Arial" w:cs="Arial"/>
              </w:rPr>
              <w:t>umowa o zakazie konkurencji po ustaniu stosunku pracy – omówienie i praca na wzorze</w:t>
            </w:r>
          </w:p>
          <w:p w:rsidR="00396D97" w:rsidRDefault="00396D97" w:rsidP="001B35B6">
            <w:pPr>
              <w:numPr>
                <w:ilvl w:val="1"/>
                <w:numId w:val="11"/>
              </w:numPr>
              <w:ind w:left="707"/>
              <w:rPr>
                <w:rFonts w:ascii="Arial" w:hAnsi="Arial" w:cs="Arial"/>
              </w:rPr>
            </w:pPr>
            <w:r w:rsidRPr="0054278B">
              <w:rPr>
                <w:rFonts w:ascii="Arial" w:hAnsi="Arial" w:cs="Arial"/>
              </w:rPr>
              <w:t>roszczenia przysługujące pracodawcy wobec pracownika, który naruszył zakaz konkurencji.</w:t>
            </w:r>
          </w:p>
          <w:p w:rsidR="001B35B6" w:rsidRDefault="001B35B6" w:rsidP="00466623">
            <w:pPr>
              <w:autoSpaceDE w:val="0"/>
              <w:autoSpaceDN w:val="0"/>
              <w:adjustRightInd w:val="0"/>
              <w:rPr>
                <w:rFonts w:ascii="Arial" w:hAnsi="Arial" w:cs="Arial"/>
                <w:b/>
                <w:sz w:val="18"/>
                <w:szCs w:val="18"/>
              </w:rPr>
            </w:pPr>
          </w:p>
          <w:p w:rsidR="00396D97" w:rsidRPr="00BF3441" w:rsidRDefault="00396D97" w:rsidP="00466623">
            <w:pPr>
              <w:autoSpaceDE w:val="0"/>
              <w:autoSpaceDN w:val="0"/>
              <w:adjustRightInd w:val="0"/>
              <w:rPr>
                <w:rFonts w:ascii="Arial" w:hAnsi="Arial" w:cs="Arial"/>
                <w:b/>
                <w:sz w:val="18"/>
                <w:szCs w:val="18"/>
              </w:rPr>
            </w:pPr>
            <w:r w:rsidRPr="00BF3441">
              <w:rPr>
                <w:rFonts w:ascii="Arial" w:hAnsi="Arial" w:cs="Arial"/>
                <w:b/>
                <w:sz w:val="18"/>
                <w:szCs w:val="18"/>
              </w:rPr>
              <w:t>Odpowiedzialność w stosunku pracy:</w:t>
            </w:r>
          </w:p>
          <w:p w:rsidR="00396D97" w:rsidRPr="001B35B6" w:rsidRDefault="00396D97" w:rsidP="001B35B6">
            <w:pPr>
              <w:numPr>
                <w:ilvl w:val="0"/>
                <w:numId w:val="14"/>
              </w:numPr>
              <w:autoSpaceDE w:val="0"/>
              <w:autoSpaceDN w:val="0"/>
              <w:adjustRightInd w:val="0"/>
              <w:ind w:left="707"/>
              <w:rPr>
                <w:rFonts w:ascii="Arial" w:hAnsi="Arial" w:cs="Arial"/>
              </w:rPr>
            </w:pPr>
            <w:r w:rsidRPr="001B35B6">
              <w:rPr>
                <w:rFonts w:ascii="Arial" w:hAnsi="Arial" w:cs="Arial"/>
              </w:rPr>
              <w:t>odpowiedzialność materialna pracownika – podstawy odpowiedzialności oraz zasady jej ponoszenia;</w:t>
            </w:r>
          </w:p>
          <w:p w:rsidR="00396D97" w:rsidRPr="001B35B6" w:rsidRDefault="00396D97" w:rsidP="001B35B6">
            <w:pPr>
              <w:numPr>
                <w:ilvl w:val="0"/>
                <w:numId w:val="14"/>
              </w:numPr>
              <w:autoSpaceDE w:val="0"/>
              <w:autoSpaceDN w:val="0"/>
              <w:adjustRightInd w:val="0"/>
              <w:ind w:left="707"/>
              <w:rPr>
                <w:rFonts w:ascii="Arial" w:hAnsi="Arial" w:cs="Arial"/>
              </w:rPr>
            </w:pPr>
            <w:r w:rsidRPr="001B35B6">
              <w:rPr>
                <w:rFonts w:ascii="Arial" w:hAnsi="Arial" w:cs="Arial"/>
              </w:rPr>
              <w:t>odpowiedzialność za powierzone mienie – jak należy prawidłowo powierzyć mienie, treść umowy o odpowiedzialności materialnej, na jakie zapisy pracownik powinien zwracać szczególną uwagę, jak bronić się przed nieuzasadnionymi zarzutami ze strony pracodawcy;</w:t>
            </w:r>
          </w:p>
          <w:p w:rsidR="00396D97" w:rsidRPr="001B35B6" w:rsidRDefault="00396D97" w:rsidP="001B35B6">
            <w:pPr>
              <w:numPr>
                <w:ilvl w:val="0"/>
                <w:numId w:val="14"/>
              </w:numPr>
              <w:autoSpaceDE w:val="0"/>
              <w:autoSpaceDN w:val="0"/>
              <w:adjustRightInd w:val="0"/>
              <w:ind w:left="707"/>
              <w:rPr>
                <w:rFonts w:ascii="Arial" w:hAnsi="Arial" w:cs="Arial"/>
              </w:rPr>
            </w:pPr>
            <w:r w:rsidRPr="001B35B6">
              <w:rPr>
                <w:rFonts w:ascii="Arial" w:hAnsi="Arial" w:cs="Arial"/>
              </w:rPr>
              <w:t>odpowiedzialność z tytułu naruszenia zakazu konkurencji;</w:t>
            </w:r>
          </w:p>
          <w:p w:rsidR="00C92940" w:rsidRDefault="00396D97" w:rsidP="00C92940">
            <w:pPr>
              <w:numPr>
                <w:ilvl w:val="0"/>
                <w:numId w:val="14"/>
              </w:numPr>
              <w:autoSpaceDE w:val="0"/>
              <w:autoSpaceDN w:val="0"/>
              <w:adjustRightInd w:val="0"/>
              <w:ind w:left="707"/>
              <w:rPr>
                <w:rFonts w:ascii="Arial" w:hAnsi="Arial" w:cs="Arial"/>
                <w:sz w:val="18"/>
                <w:szCs w:val="18"/>
              </w:rPr>
            </w:pPr>
            <w:r w:rsidRPr="001B35B6">
              <w:rPr>
                <w:rFonts w:ascii="Arial" w:hAnsi="Arial" w:cs="Arial"/>
              </w:rPr>
              <w:t>odpowiedzialność pracownika z tytułu naruszenia tajemnicy przedsiębiorstwa pracodawcy – jakie obowiązki spoczywają na pracowniku, a jakie na pracodawcy.</w:t>
            </w:r>
          </w:p>
          <w:p w:rsidR="00C92940" w:rsidRPr="00C92940" w:rsidRDefault="00C92940" w:rsidP="00C92940">
            <w:pPr>
              <w:autoSpaceDE w:val="0"/>
              <w:autoSpaceDN w:val="0"/>
              <w:adjustRightInd w:val="0"/>
              <w:rPr>
                <w:rFonts w:ascii="Arial" w:hAnsi="Arial" w:cs="Arial"/>
                <w:sz w:val="10"/>
                <w:szCs w:val="10"/>
              </w:rPr>
            </w:pPr>
          </w:p>
        </w:tc>
      </w:tr>
      <w:tr w:rsidR="005E0E55" w:rsidRPr="0044519C" w:rsidTr="00466623">
        <w:trPr>
          <w:trHeight w:val="380"/>
        </w:trPr>
        <w:tc>
          <w:tcPr>
            <w:tcW w:w="1420" w:type="dxa"/>
            <w:shd w:val="clear" w:color="auto" w:fill="E6E6E6"/>
            <w:vAlign w:val="center"/>
          </w:tcPr>
          <w:p w:rsidR="005E0E55" w:rsidRPr="000D1319" w:rsidRDefault="005E0E55" w:rsidP="00466623">
            <w:pPr>
              <w:jc w:val="center"/>
              <w:rPr>
                <w:rFonts w:ascii="Arial" w:hAnsi="Arial" w:cs="Arial"/>
                <w:b/>
              </w:rPr>
            </w:pPr>
            <w:r w:rsidRPr="000D1319">
              <w:rPr>
                <w:rFonts w:ascii="Arial" w:hAnsi="Arial" w:cs="Arial"/>
                <w:b/>
              </w:rPr>
              <w:t>12.</w:t>
            </w:r>
            <w:r>
              <w:rPr>
                <w:rFonts w:ascii="Arial" w:hAnsi="Arial" w:cs="Arial"/>
                <w:b/>
              </w:rPr>
              <w:t>1</w:t>
            </w:r>
            <w:r w:rsidRPr="000D1319">
              <w:rPr>
                <w:rFonts w:ascii="Arial" w:hAnsi="Arial" w:cs="Arial"/>
                <w:b/>
              </w:rPr>
              <w:t>5 – 1</w:t>
            </w:r>
            <w:r>
              <w:rPr>
                <w:rFonts w:ascii="Arial" w:hAnsi="Arial" w:cs="Arial"/>
                <w:b/>
              </w:rPr>
              <w:t>2</w:t>
            </w:r>
            <w:r w:rsidRPr="000D1319">
              <w:rPr>
                <w:rFonts w:ascii="Arial" w:hAnsi="Arial" w:cs="Arial"/>
                <w:b/>
              </w:rPr>
              <w:t>.</w:t>
            </w:r>
            <w:r>
              <w:rPr>
                <w:rFonts w:ascii="Arial" w:hAnsi="Arial" w:cs="Arial"/>
                <w:b/>
              </w:rPr>
              <w:t>3</w:t>
            </w:r>
            <w:r w:rsidRPr="000D1319">
              <w:rPr>
                <w:rFonts w:ascii="Arial" w:hAnsi="Arial" w:cs="Arial"/>
                <w:b/>
              </w:rPr>
              <w:t>0</w:t>
            </w:r>
          </w:p>
        </w:tc>
        <w:tc>
          <w:tcPr>
            <w:tcW w:w="9200" w:type="dxa"/>
            <w:shd w:val="clear" w:color="auto" w:fill="E6E6E6"/>
            <w:vAlign w:val="center"/>
          </w:tcPr>
          <w:p w:rsidR="005E0E55" w:rsidRPr="000D1319" w:rsidRDefault="005E0E55" w:rsidP="00466623">
            <w:pPr>
              <w:rPr>
                <w:rFonts w:ascii="Arial" w:hAnsi="Arial" w:cs="Arial"/>
                <w:b/>
              </w:rPr>
            </w:pPr>
            <w:r w:rsidRPr="000D1319">
              <w:rPr>
                <w:rFonts w:ascii="Arial" w:hAnsi="Arial" w:cs="Arial"/>
                <w:b/>
              </w:rPr>
              <w:t xml:space="preserve">Przerwa </w:t>
            </w:r>
          </w:p>
        </w:tc>
      </w:tr>
      <w:tr w:rsidR="005E0E55" w:rsidRPr="0044519C" w:rsidTr="00466623">
        <w:trPr>
          <w:trHeight w:val="631"/>
        </w:trPr>
        <w:tc>
          <w:tcPr>
            <w:tcW w:w="1420" w:type="dxa"/>
            <w:tcBorders>
              <w:bottom w:val="single" w:sz="4" w:space="0" w:color="auto"/>
            </w:tcBorders>
          </w:tcPr>
          <w:p w:rsidR="005E0E55" w:rsidRPr="0044519C" w:rsidRDefault="005E0E55" w:rsidP="00466623">
            <w:pPr>
              <w:spacing w:before="120"/>
              <w:jc w:val="center"/>
              <w:rPr>
                <w:rFonts w:ascii="Arial" w:hAnsi="Arial" w:cs="Arial"/>
              </w:rPr>
            </w:pPr>
            <w:r w:rsidRPr="0044519C">
              <w:rPr>
                <w:rFonts w:ascii="Arial" w:hAnsi="Arial" w:cs="Arial"/>
              </w:rPr>
              <w:t>1</w:t>
            </w:r>
            <w:r>
              <w:rPr>
                <w:rFonts w:ascii="Arial" w:hAnsi="Arial" w:cs="Arial"/>
              </w:rPr>
              <w:t>2</w:t>
            </w:r>
            <w:r w:rsidRPr="0044519C">
              <w:rPr>
                <w:rFonts w:ascii="Arial" w:hAnsi="Arial" w:cs="Arial"/>
              </w:rPr>
              <w:t>.</w:t>
            </w:r>
            <w:r>
              <w:rPr>
                <w:rFonts w:ascii="Arial" w:hAnsi="Arial" w:cs="Arial"/>
              </w:rPr>
              <w:t>30</w:t>
            </w:r>
            <w:r w:rsidRPr="0044519C">
              <w:rPr>
                <w:rFonts w:ascii="Arial" w:hAnsi="Arial" w:cs="Arial"/>
              </w:rPr>
              <w:t xml:space="preserve"> – 14.</w:t>
            </w:r>
            <w:r>
              <w:rPr>
                <w:rFonts w:ascii="Arial" w:hAnsi="Arial" w:cs="Arial"/>
              </w:rPr>
              <w:t>15</w:t>
            </w:r>
          </w:p>
        </w:tc>
        <w:tc>
          <w:tcPr>
            <w:tcW w:w="9200" w:type="dxa"/>
            <w:tcBorders>
              <w:bottom w:val="single" w:sz="4" w:space="0" w:color="auto"/>
            </w:tcBorders>
            <w:vAlign w:val="center"/>
          </w:tcPr>
          <w:p w:rsidR="0058041B" w:rsidRPr="0058041B" w:rsidRDefault="0058041B" w:rsidP="00C92940">
            <w:pPr>
              <w:spacing w:line="276" w:lineRule="auto"/>
              <w:rPr>
                <w:rFonts w:ascii="Arial" w:hAnsi="Arial" w:cs="Arial"/>
              </w:rPr>
            </w:pPr>
            <w:r w:rsidRPr="0058041B">
              <w:rPr>
                <w:rFonts w:ascii="Arial" w:hAnsi="Arial" w:cs="Arial"/>
                <w:b/>
                <w:bCs/>
              </w:rPr>
              <w:t>Urlopy pracownicze</w:t>
            </w:r>
            <w:r>
              <w:rPr>
                <w:rFonts w:ascii="Arial" w:hAnsi="Arial" w:cs="Arial"/>
                <w:b/>
                <w:bCs/>
              </w:rPr>
              <w:t xml:space="preserve"> – uwarunkowania prawne</w:t>
            </w:r>
          </w:p>
          <w:p w:rsidR="0058041B" w:rsidRPr="0058041B" w:rsidRDefault="0058041B" w:rsidP="00466623">
            <w:pPr>
              <w:numPr>
                <w:ilvl w:val="0"/>
                <w:numId w:val="15"/>
              </w:numPr>
              <w:rPr>
                <w:rFonts w:ascii="Arial" w:hAnsi="Arial" w:cs="Arial"/>
              </w:rPr>
            </w:pPr>
            <w:r w:rsidRPr="0058041B">
              <w:rPr>
                <w:rFonts w:ascii="Arial" w:hAnsi="Arial" w:cs="Arial"/>
              </w:rPr>
              <w:t>nabywanie prawa do urlopu wypoczynkowego, prawo do pierwszego urlopu  w życiu, prawo do kolejnego urlopu;</w:t>
            </w:r>
          </w:p>
          <w:p w:rsidR="0058041B" w:rsidRPr="0058041B" w:rsidRDefault="0058041B" w:rsidP="00466623">
            <w:pPr>
              <w:numPr>
                <w:ilvl w:val="0"/>
                <w:numId w:val="15"/>
              </w:numPr>
              <w:rPr>
                <w:rFonts w:ascii="Arial" w:hAnsi="Arial" w:cs="Arial"/>
              </w:rPr>
            </w:pPr>
            <w:r w:rsidRPr="0058041B">
              <w:rPr>
                <w:rFonts w:ascii="Arial" w:hAnsi="Arial" w:cs="Arial"/>
              </w:rPr>
              <w:t>wymiar urlopu wypoczynkowego dla poszczególnych grup pracowników;</w:t>
            </w:r>
          </w:p>
          <w:p w:rsidR="0058041B" w:rsidRPr="0058041B" w:rsidRDefault="0058041B" w:rsidP="00466623">
            <w:pPr>
              <w:numPr>
                <w:ilvl w:val="0"/>
                <w:numId w:val="15"/>
              </w:numPr>
              <w:rPr>
                <w:rFonts w:ascii="Arial" w:hAnsi="Arial" w:cs="Arial"/>
              </w:rPr>
            </w:pPr>
            <w:r w:rsidRPr="0058041B">
              <w:rPr>
                <w:rFonts w:ascii="Arial" w:hAnsi="Arial" w:cs="Arial"/>
              </w:rPr>
              <w:t>zasady udzielania urlopu po zmianach przepisów;</w:t>
            </w:r>
          </w:p>
          <w:p w:rsidR="0058041B" w:rsidRPr="0058041B" w:rsidRDefault="0058041B" w:rsidP="00466623">
            <w:pPr>
              <w:numPr>
                <w:ilvl w:val="0"/>
                <w:numId w:val="15"/>
              </w:numPr>
              <w:rPr>
                <w:rFonts w:ascii="Arial" w:hAnsi="Arial" w:cs="Arial"/>
              </w:rPr>
            </w:pPr>
            <w:r w:rsidRPr="0058041B">
              <w:rPr>
                <w:rFonts w:ascii="Arial" w:hAnsi="Arial" w:cs="Arial"/>
              </w:rPr>
              <w:t>sposób udzielania urlopu wypoczynkowego bieżącego i zaległego;</w:t>
            </w:r>
          </w:p>
          <w:p w:rsidR="0058041B" w:rsidRPr="0058041B" w:rsidRDefault="0058041B" w:rsidP="00466623">
            <w:pPr>
              <w:numPr>
                <w:ilvl w:val="0"/>
                <w:numId w:val="15"/>
              </w:numPr>
              <w:rPr>
                <w:rFonts w:ascii="Arial" w:hAnsi="Arial" w:cs="Arial"/>
              </w:rPr>
            </w:pPr>
            <w:r w:rsidRPr="0058041B">
              <w:rPr>
                <w:rFonts w:ascii="Arial" w:hAnsi="Arial" w:cs="Arial"/>
              </w:rPr>
              <w:t>zasady udzielania urlopu na żądanie;</w:t>
            </w:r>
          </w:p>
          <w:p w:rsidR="0058041B" w:rsidRPr="0058041B" w:rsidRDefault="0058041B" w:rsidP="00466623">
            <w:pPr>
              <w:numPr>
                <w:ilvl w:val="0"/>
                <w:numId w:val="15"/>
              </w:numPr>
              <w:rPr>
                <w:rFonts w:ascii="Arial" w:hAnsi="Arial" w:cs="Arial"/>
              </w:rPr>
            </w:pPr>
            <w:r w:rsidRPr="0058041B">
              <w:rPr>
                <w:rFonts w:ascii="Arial" w:hAnsi="Arial" w:cs="Arial"/>
              </w:rPr>
              <w:t>udzielanie urlopu w okresie wypowiedzenia;</w:t>
            </w:r>
          </w:p>
          <w:p w:rsidR="0058041B" w:rsidRPr="0058041B" w:rsidRDefault="0058041B" w:rsidP="00466623">
            <w:pPr>
              <w:numPr>
                <w:ilvl w:val="0"/>
                <w:numId w:val="15"/>
              </w:numPr>
              <w:rPr>
                <w:rFonts w:ascii="Arial" w:hAnsi="Arial" w:cs="Arial"/>
              </w:rPr>
            </w:pPr>
            <w:r w:rsidRPr="0058041B">
              <w:rPr>
                <w:rFonts w:ascii="Arial" w:hAnsi="Arial" w:cs="Arial"/>
              </w:rPr>
              <w:t>przedawnienie roszczenia o urlop po zmianie przepisów.</w:t>
            </w:r>
          </w:p>
          <w:p w:rsidR="005E0E55" w:rsidRPr="0058041B" w:rsidRDefault="0058041B" w:rsidP="00C92940">
            <w:pPr>
              <w:spacing w:line="360" w:lineRule="auto"/>
              <w:rPr>
                <w:rFonts w:ascii="Arial" w:hAnsi="Arial" w:cs="Arial"/>
                <w:b/>
              </w:rPr>
            </w:pPr>
            <w:proofErr w:type="spellStart"/>
            <w:r>
              <w:rPr>
                <w:rFonts w:ascii="Arial" w:hAnsi="Arial" w:cs="Arial"/>
                <w:b/>
              </w:rPr>
              <w:t>Case</w:t>
            </w:r>
            <w:proofErr w:type="spellEnd"/>
            <w:r>
              <w:rPr>
                <w:rFonts w:ascii="Arial" w:hAnsi="Arial" w:cs="Arial"/>
                <w:b/>
              </w:rPr>
              <w:t xml:space="preserve"> </w:t>
            </w:r>
            <w:proofErr w:type="spellStart"/>
            <w:r>
              <w:rPr>
                <w:rFonts w:ascii="Arial" w:hAnsi="Arial" w:cs="Arial"/>
                <w:b/>
              </w:rPr>
              <w:t>study</w:t>
            </w:r>
            <w:proofErr w:type="spellEnd"/>
            <w:r>
              <w:rPr>
                <w:rFonts w:ascii="Arial" w:hAnsi="Arial" w:cs="Arial"/>
                <w:b/>
              </w:rPr>
              <w:t>.</w:t>
            </w:r>
          </w:p>
        </w:tc>
      </w:tr>
      <w:tr w:rsidR="005E0E55" w:rsidRPr="0044519C" w:rsidTr="00466623">
        <w:trPr>
          <w:trHeight w:val="242"/>
        </w:trPr>
        <w:tc>
          <w:tcPr>
            <w:tcW w:w="1420" w:type="dxa"/>
            <w:shd w:val="clear" w:color="auto" w:fill="E6E6E6"/>
            <w:vAlign w:val="center"/>
          </w:tcPr>
          <w:p w:rsidR="005E0E55" w:rsidRPr="000D1319" w:rsidRDefault="005E0E55" w:rsidP="00466623">
            <w:pPr>
              <w:jc w:val="center"/>
              <w:rPr>
                <w:rFonts w:ascii="Arial" w:hAnsi="Arial" w:cs="Arial"/>
                <w:b/>
              </w:rPr>
            </w:pPr>
            <w:r w:rsidRPr="000D1319">
              <w:rPr>
                <w:rFonts w:ascii="Arial" w:hAnsi="Arial" w:cs="Arial"/>
                <w:b/>
              </w:rPr>
              <w:t>14.</w:t>
            </w:r>
            <w:r>
              <w:rPr>
                <w:rFonts w:ascii="Arial" w:hAnsi="Arial" w:cs="Arial"/>
                <w:b/>
              </w:rPr>
              <w:t>15</w:t>
            </w:r>
            <w:r w:rsidRPr="000D1319">
              <w:rPr>
                <w:rFonts w:ascii="Arial" w:hAnsi="Arial" w:cs="Arial"/>
                <w:b/>
              </w:rPr>
              <w:t xml:space="preserve"> – 14.</w:t>
            </w:r>
            <w:r>
              <w:rPr>
                <w:rFonts w:ascii="Arial" w:hAnsi="Arial" w:cs="Arial"/>
                <w:b/>
              </w:rPr>
              <w:t>30</w:t>
            </w:r>
          </w:p>
        </w:tc>
        <w:tc>
          <w:tcPr>
            <w:tcW w:w="9200" w:type="dxa"/>
            <w:shd w:val="clear" w:color="auto" w:fill="E6E6E6"/>
            <w:vAlign w:val="center"/>
          </w:tcPr>
          <w:p w:rsidR="005E0E55" w:rsidRPr="000D1319" w:rsidRDefault="005E0E55" w:rsidP="00466623">
            <w:pPr>
              <w:rPr>
                <w:rFonts w:ascii="Arial" w:hAnsi="Arial" w:cs="Arial"/>
                <w:b/>
              </w:rPr>
            </w:pPr>
            <w:r w:rsidRPr="000D1319">
              <w:rPr>
                <w:rFonts w:ascii="Arial" w:hAnsi="Arial" w:cs="Arial"/>
                <w:b/>
              </w:rPr>
              <w:t xml:space="preserve">Przerwa </w:t>
            </w:r>
          </w:p>
        </w:tc>
      </w:tr>
      <w:tr w:rsidR="005E0E55" w:rsidRPr="0044519C" w:rsidTr="00466623">
        <w:trPr>
          <w:trHeight w:val="631"/>
        </w:trPr>
        <w:tc>
          <w:tcPr>
            <w:tcW w:w="1420" w:type="dxa"/>
            <w:tcBorders>
              <w:bottom w:val="single" w:sz="4" w:space="0" w:color="auto"/>
            </w:tcBorders>
          </w:tcPr>
          <w:p w:rsidR="005E0E55" w:rsidRPr="0044519C" w:rsidRDefault="005E0E55" w:rsidP="00466623">
            <w:pPr>
              <w:spacing w:before="120"/>
              <w:jc w:val="center"/>
              <w:rPr>
                <w:rFonts w:ascii="Arial" w:hAnsi="Arial" w:cs="Arial"/>
              </w:rPr>
            </w:pPr>
            <w:r w:rsidRPr="0044519C">
              <w:rPr>
                <w:rFonts w:ascii="Arial" w:hAnsi="Arial" w:cs="Arial"/>
              </w:rPr>
              <w:t>14.</w:t>
            </w:r>
            <w:r>
              <w:rPr>
                <w:rFonts w:ascii="Arial" w:hAnsi="Arial" w:cs="Arial"/>
              </w:rPr>
              <w:t>30</w:t>
            </w:r>
            <w:r w:rsidRPr="0044519C">
              <w:rPr>
                <w:rFonts w:ascii="Arial" w:hAnsi="Arial" w:cs="Arial"/>
              </w:rPr>
              <w:t xml:space="preserve"> – </w:t>
            </w:r>
            <w:r w:rsidR="00396D97">
              <w:rPr>
                <w:rFonts w:ascii="Arial" w:hAnsi="Arial" w:cs="Arial"/>
              </w:rPr>
              <w:t>15.45</w:t>
            </w:r>
          </w:p>
        </w:tc>
        <w:tc>
          <w:tcPr>
            <w:tcW w:w="9200" w:type="dxa"/>
            <w:tcBorders>
              <w:bottom w:val="single" w:sz="4" w:space="0" w:color="auto"/>
            </w:tcBorders>
            <w:vAlign w:val="center"/>
          </w:tcPr>
          <w:p w:rsidR="0058041B" w:rsidRPr="001B35B6" w:rsidRDefault="00AB6CB4" w:rsidP="00C92940">
            <w:pPr>
              <w:spacing w:line="276" w:lineRule="auto"/>
              <w:rPr>
                <w:rFonts w:ascii="Arial" w:hAnsi="Arial" w:cs="Arial"/>
              </w:rPr>
            </w:pPr>
            <w:r w:rsidRPr="001B35B6">
              <w:rPr>
                <w:rFonts w:ascii="Arial" w:hAnsi="Arial" w:cs="Arial"/>
                <w:b/>
              </w:rPr>
              <w:t>Czas pracy</w:t>
            </w:r>
            <w:r w:rsidR="0058041B" w:rsidRPr="001B35B6">
              <w:rPr>
                <w:rFonts w:ascii="Arial" w:hAnsi="Arial" w:cs="Arial"/>
              </w:rPr>
              <w:t>:</w:t>
            </w:r>
          </w:p>
          <w:p w:rsidR="0058041B" w:rsidRPr="001B35B6" w:rsidRDefault="00AB6CB4" w:rsidP="00AB6CB4">
            <w:pPr>
              <w:numPr>
                <w:ilvl w:val="1"/>
                <w:numId w:val="15"/>
              </w:numPr>
              <w:ind w:left="707"/>
              <w:rPr>
                <w:rFonts w:ascii="Arial" w:hAnsi="Arial" w:cs="Arial"/>
              </w:rPr>
            </w:pPr>
            <w:r w:rsidRPr="001B35B6">
              <w:rPr>
                <w:rStyle w:val="Pogrubienie"/>
                <w:rFonts w:ascii="Arial" w:hAnsi="Arial" w:cs="Arial"/>
                <w:b w:val="0"/>
              </w:rPr>
              <w:t>systemy czasu pracy</w:t>
            </w:r>
            <w:r w:rsidRPr="001B35B6">
              <w:rPr>
                <w:rFonts w:ascii="Arial" w:hAnsi="Arial" w:cs="Arial"/>
              </w:rPr>
              <w:t xml:space="preserve"> </w:t>
            </w:r>
            <w:r w:rsidR="0058041B" w:rsidRPr="001B35B6">
              <w:rPr>
                <w:rFonts w:ascii="Arial" w:hAnsi="Arial" w:cs="Arial"/>
              </w:rPr>
              <w:t>;</w:t>
            </w:r>
          </w:p>
          <w:p w:rsidR="0058041B" w:rsidRPr="001B35B6" w:rsidRDefault="00AB6CB4" w:rsidP="00AB6CB4">
            <w:pPr>
              <w:numPr>
                <w:ilvl w:val="1"/>
                <w:numId w:val="15"/>
              </w:numPr>
              <w:ind w:left="707"/>
              <w:rPr>
                <w:rFonts w:ascii="Arial" w:hAnsi="Arial" w:cs="Arial"/>
              </w:rPr>
            </w:pPr>
            <w:r w:rsidRPr="001B35B6">
              <w:rPr>
                <w:rStyle w:val="Pogrubienie"/>
                <w:rFonts w:ascii="Arial" w:hAnsi="Arial" w:cs="Arial"/>
                <w:b w:val="0"/>
              </w:rPr>
              <w:t>praca w nadgodzinach</w:t>
            </w:r>
            <w:r w:rsidRPr="001B35B6">
              <w:rPr>
                <w:rFonts w:ascii="Arial" w:hAnsi="Arial" w:cs="Arial"/>
              </w:rPr>
              <w:t xml:space="preserve"> </w:t>
            </w:r>
            <w:r w:rsidR="0058041B" w:rsidRPr="001B35B6">
              <w:rPr>
                <w:rFonts w:ascii="Arial" w:hAnsi="Arial" w:cs="Arial"/>
              </w:rPr>
              <w:t>;</w:t>
            </w:r>
          </w:p>
          <w:p w:rsidR="0058041B" w:rsidRPr="001B35B6" w:rsidRDefault="00AB6CB4" w:rsidP="00AB6CB4">
            <w:pPr>
              <w:numPr>
                <w:ilvl w:val="1"/>
                <w:numId w:val="15"/>
              </w:numPr>
              <w:ind w:left="707"/>
              <w:rPr>
                <w:rFonts w:ascii="Arial" w:hAnsi="Arial" w:cs="Arial"/>
              </w:rPr>
            </w:pPr>
            <w:r w:rsidRPr="001B35B6">
              <w:rPr>
                <w:rStyle w:val="Pogrubienie"/>
                <w:rFonts w:ascii="Arial" w:hAnsi="Arial" w:cs="Arial"/>
                <w:b w:val="0"/>
              </w:rPr>
              <w:t>praca w niedziele i święta</w:t>
            </w:r>
            <w:r w:rsidRPr="001B35B6">
              <w:rPr>
                <w:rFonts w:ascii="Arial" w:hAnsi="Arial" w:cs="Arial"/>
              </w:rPr>
              <w:t xml:space="preserve"> </w:t>
            </w:r>
            <w:r w:rsidR="0058041B" w:rsidRPr="001B35B6">
              <w:rPr>
                <w:rFonts w:ascii="Arial" w:hAnsi="Arial" w:cs="Arial"/>
              </w:rPr>
              <w:t>;</w:t>
            </w:r>
          </w:p>
          <w:p w:rsidR="0058041B" w:rsidRPr="001B35B6" w:rsidRDefault="00AB6CB4" w:rsidP="001B35B6">
            <w:pPr>
              <w:numPr>
                <w:ilvl w:val="1"/>
                <w:numId w:val="15"/>
              </w:numPr>
              <w:ind w:left="707"/>
              <w:rPr>
                <w:rFonts w:ascii="Arial" w:hAnsi="Arial" w:cs="Arial"/>
              </w:rPr>
            </w:pPr>
            <w:r w:rsidRPr="001B35B6">
              <w:rPr>
                <w:rStyle w:val="Pogrubienie"/>
                <w:rFonts w:ascii="Arial" w:hAnsi="Arial" w:cs="Arial"/>
                <w:b w:val="0"/>
              </w:rPr>
              <w:t>okresy zaliczane i niezaliczane do czasu pracy</w:t>
            </w:r>
            <w:r w:rsidRPr="001B35B6">
              <w:rPr>
                <w:rFonts w:ascii="Arial" w:hAnsi="Arial" w:cs="Arial"/>
              </w:rPr>
              <w:t xml:space="preserve"> </w:t>
            </w:r>
            <w:r w:rsidR="0058041B" w:rsidRPr="001B35B6">
              <w:rPr>
                <w:rFonts w:ascii="Arial" w:hAnsi="Arial" w:cs="Arial"/>
              </w:rPr>
              <w:t>.</w:t>
            </w:r>
          </w:p>
          <w:p w:rsidR="001B35B6" w:rsidRPr="001B35B6" w:rsidRDefault="001B35B6" w:rsidP="00466623">
            <w:pPr>
              <w:rPr>
                <w:rFonts w:ascii="Arial" w:hAnsi="Arial" w:cs="Arial"/>
                <w:b/>
              </w:rPr>
            </w:pPr>
            <w:r w:rsidRPr="001B35B6">
              <w:rPr>
                <w:rFonts w:ascii="Arial" w:hAnsi="Arial" w:cs="Arial"/>
                <w:b/>
              </w:rPr>
              <w:t>Akta osobowe</w:t>
            </w:r>
          </w:p>
          <w:p w:rsidR="001B35B6" w:rsidRDefault="001B35B6" w:rsidP="00466623">
            <w:pPr>
              <w:rPr>
                <w:rFonts w:ascii="Arial" w:hAnsi="Arial" w:cs="Arial"/>
              </w:rPr>
            </w:pPr>
            <w:r>
              <w:rPr>
                <w:rFonts w:ascii="Arial" w:hAnsi="Arial" w:cs="Arial"/>
              </w:rPr>
              <w:t xml:space="preserve">      1.   cześć A</w:t>
            </w:r>
          </w:p>
          <w:p w:rsidR="001B35B6" w:rsidRDefault="001B35B6" w:rsidP="00466623">
            <w:pPr>
              <w:rPr>
                <w:rFonts w:ascii="Arial" w:hAnsi="Arial" w:cs="Arial"/>
              </w:rPr>
            </w:pPr>
            <w:r>
              <w:rPr>
                <w:rFonts w:ascii="Arial" w:hAnsi="Arial" w:cs="Arial"/>
              </w:rPr>
              <w:t xml:space="preserve">      2.   cześć B</w:t>
            </w:r>
          </w:p>
          <w:p w:rsidR="001B35B6" w:rsidRDefault="001B35B6" w:rsidP="00466623">
            <w:pPr>
              <w:rPr>
                <w:rFonts w:ascii="Arial" w:hAnsi="Arial" w:cs="Arial"/>
              </w:rPr>
            </w:pPr>
            <w:r>
              <w:rPr>
                <w:rFonts w:ascii="Arial" w:hAnsi="Arial" w:cs="Arial"/>
              </w:rPr>
              <w:t xml:space="preserve">      3.   cześć C</w:t>
            </w:r>
          </w:p>
          <w:p w:rsidR="00AE1AD5" w:rsidRPr="00C92940" w:rsidRDefault="00AE1AD5" w:rsidP="00466623">
            <w:pPr>
              <w:rPr>
                <w:rFonts w:ascii="Arial" w:hAnsi="Arial" w:cs="Arial"/>
                <w:sz w:val="10"/>
                <w:szCs w:val="10"/>
              </w:rPr>
            </w:pPr>
          </w:p>
          <w:p w:rsidR="00AE1AD5" w:rsidRPr="001B35B6" w:rsidRDefault="00AE1AD5" w:rsidP="00C92940">
            <w:pPr>
              <w:spacing w:line="360" w:lineRule="auto"/>
              <w:rPr>
                <w:rFonts w:ascii="Arial" w:hAnsi="Arial" w:cs="Arial"/>
              </w:rPr>
            </w:pPr>
            <w:r w:rsidRPr="001B35B6">
              <w:rPr>
                <w:rFonts w:ascii="Arial" w:hAnsi="Arial" w:cs="Arial"/>
                <w:b/>
              </w:rPr>
              <w:t>Przegląd najnowszego orzecznictwa z zakresu Prawa pracy</w:t>
            </w:r>
            <w:r w:rsidRPr="001B35B6">
              <w:rPr>
                <w:rFonts w:ascii="Arial" w:hAnsi="Arial" w:cs="Arial"/>
              </w:rPr>
              <w:t>.</w:t>
            </w:r>
          </w:p>
        </w:tc>
      </w:tr>
      <w:tr w:rsidR="005E0E55" w:rsidRPr="0044519C" w:rsidTr="00466623">
        <w:trPr>
          <w:trHeight w:val="338"/>
        </w:trPr>
        <w:tc>
          <w:tcPr>
            <w:tcW w:w="1420" w:type="dxa"/>
            <w:shd w:val="clear" w:color="auto" w:fill="E6E6E6"/>
            <w:vAlign w:val="center"/>
          </w:tcPr>
          <w:p w:rsidR="005E0E55" w:rsidRPr="000D1319" w:rsidRDefault="00396D97" w:rsidP="00466623">
            <w:pPr>
              <w:jc w:val="center"/>
              <w:rPr>
                <w:rFonts w:ascii="Arial" w:hAnsi="Arial" w:cs="Arial"/>
                <w:b/>
              </w:rPr>
            </w:pPr>
            <w:r>
              <w:rPr>
                <w:rFonts w:ascii="Arial" w:hAnsi="Arial" w:cs="Arial"/>
                <w:b/>
              </w:rPr>
              <w:t>15.45</w:t>
            </w:r>
          </w:p>
        </w:tc>
        <w:tc>
          <w:tcPr>
            <w:tcW w:w="9200" w:type="dxa"/>
            <w:shd w:val="clear" w:color="auto" w:fill="E6E6E6"/>
            <w:vAlign w:val="center"/>
          </w:tcPr>
          <w:p w:rsidR="005E0E55" w:rsidRPr="000D1319" w:rsidRDefault="005E0E55" w:rsidP="00466623">
            <w:pPr>
              <w:rPr>
                <w:rFonts w:ascii="Arial" w:hAnsi="Arial" w:cs="Arial"/>
                <w:b/>
              </w:rPr>
            </w:pPr>
            <w:r w:rsidRPr="000D1319">
              <w:rPr>
                <w:rFonts w:ascii="Arial" w:hAnsi="Arial" w:cs="Arial"/>
                <w:b/>
              </w:rPr>
              <w:t>Zakończenie szkolenia</w:t>
            </w:r>
          </w:p>
        </w:tc>
      </w:tr>
    </w:tbl>
    <w:p w:rsidR="00652239" w:rsidRDefault="00652239" w:rsidP="00BB2DD7">
      <w:pPr>
        <w:jc w:val="both"/>
        <w:rPr>
          <w:rFonts w:ascii="Arial" w:hAnsi="Arial"/>
          <w:sz w:val="16"/>
          <w:szCs w:val="16"/>
        </w:rPr>
      </w:pPr>
    </w:p>
    <w:sectPr w:rsidR="00652239" w:rsidSect="00C92940">
      <w:pgSz w:w="11906" w:h="16838"/>
      <w:pgMar w:top="1276" w:right="849" w:bottom="567"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2BC8" w:rsidRDefault="00012BC8">
      <w:r>
        <w:separator/>
      </w:r>
    </w:p>
  </w:endnote>
  <w:endnote w:type="continuationSeparator" w:id="0">
    <w:p w:rsidR="00012BC8" w:rsidRDefault="00012B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2BC8" w:rsidRDefault="00012BC8">
      <w:r>
        <w:separator/>
      </w:r>
    </w:p>
  </w:footnote>
  <w:footnote w:type="continuationSeparator" w:id="0">
    <w:p w:rsidR="00012BC8" w:rsidRDefault="00012B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A73ED"/>
    <w:multiLevelType w:val="hybridMultilevel"/>
    <w:tmpl w:val="4A9A8156"/>
    <w:lvl w:ilvl="0" w:tplc="AA3E9084">
      <w:start w:val="1"/>
      <w:numFmt w:val="upperRoman"/>
      <w:lvlText w:val="%1."/>
      <w:lvlJc w:val="right"/>
      <w:pPr>
        <w:ind w:left="720" w:hanging="360"/>
      </w:pPr>
      <w:rPr>
        <w:b/>
      </w:rPr>
    </w:lvl>
    <w:lvl w:ilvl="1" w:tplc="339E9432">
      <w:start w:val="1"/>
      <w:numFmt w:val="decimal"/>
      <w:lvlText w:val="%2."/>
      <w:lvlJc w:val="left"/>
      <w:pPr>
        <w:ind w:left="1440" w:hanging="360"/>
      </w:pPr>
      <w:rPr>
        <w:rFonts w:ascii="Book Antiqua" w:eastAsia="Calibri" w:hAnsi="Book Antiqua" w:cs="Times New Roman"/>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EB40662"/>
    <w:multiLevelType w:val="hybridMultilevel"/>
    <w:tmpl w:val="FFE6C6EE"/>
    <w:lvl w:ilvl="0" w:tplc="36A4A1EE">
      <w:start w:val="1"/>
      <w:numFmt w:val="bullet"/>
      <w:lvlText w:val=""/>
      <w:lvlJc w:val="left"/>
      <w:pPr>
        <w:tabs>
          <w:tab w:val="num" w:pos="360"/>
        </w:tabs>
        <w:ind w:left="340" w:hanging="34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2B1F780C"/>
    <w:multiLevelType w:val="hybridMultilevel"/>
    <w:tmpl w:val="6192ABE0"/>
    <w:lvl w:ilvl="0" w:tplc="2C88CBDA">
      <w:start w:val="1"/>
      <w:numFmt w:val="decimal"/>
      <w:lvlText w:val="%1."/>
      <w:lvlJc w:val="left"/>
      <w:pPr>
        <w:ind w:left="1080" w:hanging="360"/>
      </w:pPr>
      <w:rPr>
        <w:b w:val="0"/>
        <w:strike w:val="0"/>
        <w:dstrike w:val="0"/>
        <w:u w:val="none"/>
        <w:effect w:val="none"/>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2E4C626C"/>
    <w:multiLevelType w:val="hybridMultilevel"/>
    <w:tmpl w:val="26DAEF1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35891405"/>
    <w:multiLevelType w:val="singleLevel"/>
    <w:tmpl w:val="78002DAE"/>
    <w:lvl w:ilvl="0">
      <w:numFmt w:val="bullet"/>
      <w:lvlText w:val="-"/>
      <w:lvlJc w:val="left"/>
      <w:pPr>
        <w:tabs>
          <w:tab w:val="num" w:pos="360"/>
        </w:tabs>
        <w:ind w:left="360" w:hanging="360"/>
      </w:pPr>
      <w:rPr>
        <w:rFonts w:ascii="Times New Roman" w:hAnsi="Times New Roman" w:hint="default"/>
      </w:rPr>
    </w:lvl>
  </w:abstractNum>
  <w:abstractNum w:abstractNumId="5">
    <w:nsid w:val="3BFF726F"/>
    <w:multiLevelType w:val="hybridMultilevel"/>
    <w:tmpl w:val="6192ABE0"/>
    <w:lvl w:ilvl="0" w:tplc="2C88CBDA">
      <w:start w:val="1"/>
      <w:numFmt w:val="decimal"/>
      <w:lvlText w:val="%1."/>
      <w:lvlJc w:val="left"/>
      <w:pPr>
        <w:ind w:left="1080" w:hanging="360"/>
      </w:pPr>
      <w:rPr>
        <w:b w:val="0"/>
        <w:strike w:val="0"/>
        <w:dstrike w:val="0"/>
        <w:u w:val="none"/>
        <w:effect w:val="none"/>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3F085CE9"/>
    <w:multiLevelType w:val="hybridMultilevel"/>
    <w:tmpl w:val="2B827DAE"/>
    <w:lvl w:ilvl="0" w:tplc="3A96F2B6">
      <w:start w:val="1"/>
      <w:numFmt w:val="bullet"/>
      <w:lvlText w:val=""/>
      <w:lvlJc w:val="left"/>
      <w:pPr>
        <w:tabs>
          <w:tab w:val="num" w:pos="720"/>
        </w:tabs>
        <w:ind w:left="720" w:hanging="360"/>
      </w:pPr>
      <w:rPr>
        <w:rFonts w:ascii="Symbol" w:hAnsi="Symbol" w:hint="default"/>
        <w:color w:val="auto"/>
      </w:rPr>
    </w:lvl>
    <w:lvl w:ilvl="1" w:tplc="FAC4C3D0" w:tentative="1">
      <w:start w:val="1"/>
      <w:numFmt w:val="bullet"/>
      <w:lvlText w:val="o"/>
      <w:lvlJc w:val="left"/>
      <w:pPr>
        <w:tabs>
          <w:tab w:val="num" w:pos="1440"/>
        </w:tabs>
        <w:ind w:left="1440" w:hanging="360"/>
      </w:pPr>
      <w:rPr>
        <w:rFonts w:ascii="Courier New" w:hAnsi="Courier New" w:cs="Courier New" w:hint="default"/>
      </w:rPr>
    </w:lvl>
    <w:lvl w:ilvl="2" w:tplc="82162B66" w:tentative="1">
      <w:start w:val="1"/>
      <w:numFmt w:val="bullet"/>
      <w:lvlText w:val=""/>
      <w:lvlJc w:val="left"/>
      <w:pPr>
        <w:tabs>
          <w:tab w:val="num" w:pos="2160"/>
        </w:tabs>
        <w:ind w:left="2160" w:hanging="360"/>
      </w:pPr>
      <w:rPr>
        <w:rFonts w:ascii="Wingdings" w:hAnsi="Wingdings" w:hint="default"/>
      </w:rPr>
    </w:lvl>
    <w:lvl w:ilvl="3" w:tplc="543C1906" w:tentative="1">
      <w:start w:val="1"/>
      <w:numFmt w:val="bullet"/>
      <w:lvlText w:val=""/>
      <w:lvlJc w:val="left"/>
      <w:pPr>
        <w:tabs>
          <w:tab w:val="num" w:pos="2880"/>
        </w:tabs>
        <w:ind w:left="2880" w:hanging="360"/>
      </w:pPr>
      <w:rPr>
        <w:rFonts w:ascii="Symbol" w:hAnsi="Symbol" w:hint="default"/>
      </w:rPr>
    </w:lvl>
    <w:lvl w:ilvl="4" w:tplc="4B3ED8F0" w:tentative="1">
      <w:start w:val="1"/>
      <w:numFmt w:val="bullet"/>
      <w:lvlText w:val="o"/>
      <w:lvlJc w:val="left"/>
      <w:pPr>
        <w:tabs>
          <w:tab w:val="num" w:pos="3600"/>
        </w:tabs>
        <w:ind w:left="3600" w:hanging="360"/>
      </w:pPr>
      <w:rPr>
        <w:rFonts w:ascii="Courier New" w:hAnsi="Courier New" w:cs="Courier New" w:hint="default"/>
      </w:rPr>
    </w:lvl>
    <w:lvl w:ilvl="5" w:tplc="1D0A5738" w:tentative="1">
      <w:start w:val="1"/>
      <w:numFmt w:val="bullet"/>
      <w:lvlText w:val=""/>
      <w:lvlJc w:val="left"/>
      <w:pPr>
        <w:tabs>
          <w:tab w:val="num" w:pos="4320"/>
        </w:tabs>
        <w:ind w:left="4320" w:hanging="360"/>
      </w:pPr>
      <w:rPr>
        <w:rFonts w:ascii="Wingdings" w:hAnsi="Wingdings" w:hint="default"/>
      </w:rPr>
    </w:lvl>
    <w:lvl w:ilvl="6" w:tplc="6F720162" w:tentative="1">
      <w:start w:val="1"/>
      <w:numFmt w:val="bullet"/>
      <w:lvlText w:val=""/>
      <w:lvlJc w:val="left"/>
      <w:pPr>
        <w:tabs>
          <w:tab w:val="num" w:pos="5040"/>
        </w:tabs>
        <w:ind w:left="5040" w:hanging="360"/>
      </w:pPr>
      <w:rPr>
        <w:rFonts w:ascii="Symbol" w:hAnsi="Symbol" w:hint="default"/>
      </w:rPr>
    </w:lvl>
    <w:lvl w:ilvl="7" w:tplc="671AEC0E" w:tentative="1">
      <w:start w:val="1"/>
      <w:numFmt w:val="bullet"/>
      <w:lvlText w:val="o"/>
      <w:lvlJc w:val="left"/>
      <w:pPr>
        <w:tabs>
          <w:tab w:val="num" w:pos="5760"/>
        </w:tabs>
        <w:ind w:left="5760" w:hanging="360"/>
      </w:pPr>
      <w:rPr>
        <w:rFonts w:ascii="Courier New" w:hAnsi="Courier New" w:cs="Courier New" w:hint="default"/>
      </w:rPr>
    </w:lvl>
    <w:lvl w:ilvl="8" w:tplc="817E3918" w:tentative="1">
      <w:start w:val="1"/>
      <w:numFmt w:val="bullet"/>
      <w:lvlText w:val=""/>
      <w:lvlJc w:val="left"/>
      <w:pPr>
        <w:tabs>
          <w:tab w:val="num" w:pos="6480"/>
        </w:tabs>
        <w:ind w:left="6480" w:hanging="360"/>
      </w:pPr>
      <w:rPr>
        <w:rFonts w:ascii="Wingdings" w:hAnsi="Wingdings" w:hint="default"/>
      </w:rPr>
    </w:lvl>
  </w:abstractNum>
  <w:abstractNum w:abstractNumId="7">
    <w:nsid w:val="3FF0299D"/>
    <w:multiLevelType w:val="hybridMultilevel"/>
    <w:tmpl w:val="94EA5E7E"/>
    <w:lvl w:ilvl="0" w:tplc="8CBA55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4046777E"/>
    <w:multiLevelType w:val="multilevel"/>
    <w:tmpl w:val="B55E85C8"/>
    <w:lvl w:ilvl="0">
      <w:start w:val="1"/>
      <w:numFmt w:val="decimal"/>
      <w:lvlText w:val="%1."/>
      <w:lvlJc w:val="left"/>
      <w:pPr>
        <w:tabs>
          <w:tab w:val="num" w:pos="720"/>
        </w:tabs>
        <w:ind w:left="720" w:hanging="360"/>
      </w:pPr>
      <w:rPr>
        <w:rFonts w:ascii="Book Antiqua" w:eastAsia="Times New Roman" w:hAnsi="Book Antiqua" w:cs="Arial"/>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1A17285"/>
    <w:multiLevelType w:val="multilevel"/>
    <w:tmpl w:val="63345ED2"/>
    <w:lvl w:ilvl="0">
      <w:start w:val="1"/>
      <w:numFmt w:val="decimal"/>
      <w:lvlText w:val="%1."/>
      <w:lvlJc w:val="left"/>
      <w:pPr>
        <w:tabs>
          <w:tab w:val="num" w:pos="720"/>
        </w:tabs>
        <w:ind w:left="720" w:hanging="360"/>
      </w:pPr>
      <w:rPr>
        <w:rFonts w:ascii="Book Antiqua" w:eastAsia="Times New Roman" w:hAnsi="Book Antiqua" w:cs="Arial"/>
        <w:sz w:val="20"/>
      </w:rPr>
    </w:lvl>
    <w:lvl w:ilvl="1">
      <w:start w:val="1"/>
      <w:numFmt w:val="decimal"/>
      <w:lvlText w:val="%2."/>
      <w:lvlJc w:val="left"/>
      <w:pPr>
        <w:ind w:left="1440" w:hanging="360"/>
      </w:pPr>
      <w:rPr>
        <w:rFonts w:ascii="Arial" w:eastAsia="Times New Roman" w:hAnsi="Arial" w:cs="Arial"/>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4F541919"/>
    <w:multiLevelType w:val="multilevel"/>
    <w:tmpl w:val="A838E362"/>
    <w:lvl w:ilvl="0">
      <w:start w:val="1"/>
      <w:numFmt w:val="decimal"/>
      <w:lvlText w:val="%1."/>
      <w:lvlJc w:val="left"/>
      <w:pPr>
        <w:tabs>
          <w:tab w:val="num" w:pos="720"/>
        </w:tabs>
        <w:ind w:left="720" w:hanging="360"/>
      </w:pPr>
      <w:rPr>
        <w:rFonts w:ascii="Arial" w:eastAsia="Times New Roman" w:hAnsi="Arial" w:cs="Arial" w:hint="default"/>
        <w:sz w:val="20"/>
      </w:rPr>
    </w:lvl>
    <w:lvl w:ilvl="1">
      <w:start w:val="1"/>
      <w:numFmt w:val="decimal"/>
      <w:lvlText w:val="%2."/>
      <w:lvlJc w:val="left"/>
      <w:pPr>
        <w:ind w:left="1440" w:hanging="360"/>
      </w:pPr>
      <w:rPr>
        <w:rFonts w:hint="default"/>
      </w:rPr>
    </w:lvl>
    <w:lvl w:ilvl="2">
      <w:start w:val="4"/>
      <w:numFmt w:val="upperRoman"/>
      <w:lvlText w:val="%3&gt;"/>
      <w:lvlJc w:val="left"/>
      <w:pPr>
        <w:ind w:left="2520" w:hanging="720"/>
      </w:pPr>
      <w:rPr>
        <w:rFonts w:hint="default"/>
      </w:rPr>
    </w:lvl>
    <w:lvl w:ilvl="3">
      <w:start w:val="5"/>
      <w:numFmt w:val="upp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B02328"/>
    <w:multiLevelType w:val="hybridMultilevel"/>
    <w:tmpl w:val="B5AE5830"/>
    <w:lvl w:ilvl="0" w:tplc="3E7ED6F2">
      <w:start w:val="1"/>
      <w:numFmt w:val="upperRoman"/>
      <w:lvlText w:val="%1."/>
      <w:lvlJc w:val="left"/>
      <w:pPr>
        <w:ind w:left="1080" w:hanging="7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54BB413F"/>
    <w:multiLevelType w:val="multilevel"/>
    <w:tmpl w:val="C2F613E4"/>
    <w:lvl w:ilvl="0">
      <w:start w:val="1"/>
      <w:numFmt w:val="decimal"/>
      <w:lvlText w:val="%1."/>
      <w:lvlJc w:val="left"/>
      <w:pPr>
        <w:tabs>
          <w:tab w:val="num" w:pos="720"/>
        </w:tabs>
        <w:ind w:left="720" w:hanging="360"/>
      </w:pPr>
      <w:rPr>
        <w:rFonts w:ascii="Book Antiqua" w:eastAsia="Times New Roman" w:hAnsi="Book Antiqua" w:cs="Arial"/>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5E6C31DC"/>
    <w:multiLevelType w:val="hybridMultilevel"/>
    <w:tmpl w:val="1C3C69B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7AD3376E"/>
    <w:multiLevelType w:val="hybridMultilevel"/>
    <w:tmpl w:val="D34222C8"/>
    <w:lvl w:ilvl="0" w:tplc="DA60161C">
      <w:start w:val="1"/>
      <w:numFmt w:val="upperLetter"/>
      <w:lvlText w:val="%1."/>
      <w:lvlJc w:val="left"/>
      <w:pPr>
        <w:ind w:left="72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4"/>
  </w:num>
  <w:num w:numId="2">
    <w:abstractNumId w:val="6"/>
  </w:num>
  <w:num w:numId="3">
    <w:abstractNumId w:val="1"/>
  </w:num>
  <w:num w:numId="4">
    <w:abstractNumId w:val="13"/>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num>
  <w:num w:numId="14">
    <w:abstractNumId w:val="7"/>
  </w:num>
  <w:num w:numId="15">
    <w:abstractNumId w:val="10"/>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5362"/>
  </w:hdrShapeDefaults>
  <w:footnotePr>
    <w:footnote w:id="-1"/>
    <w:footnote w:id="0"/>
  </w:footnotePr>
  <w:endnotePr>
    <w:endnote w:id="-1"/>
    <w:endnote w:id="0"/>
  </w:endnotePr>
  <w:compat/>
  <w:rsids>
    <w:rsidRoot w:val="00C9649E"/>
    <w:rsid w:val="00002F35"/>
    <w:rsid w:val="00012BC8"/>
    <w:rsid w:val="000132AE"/>
    <w:rsid w:val="00024339"/>
    <w:rsid w:val="00041691"/>
    <w:rsid w:val="000855F6"/>
    <w:rsid w:val="000A6C91"/>
    <w:rsid w:val="000D1319"/>
    <w:rsid w:val="00106B4B"/>
    <w:rsid w:val="00106DFE"/>
    <w:rsid w:val="0012335F"/>
    <w:rsid w:val="00144BBA"/>
    <w:rsid w:val="001B243E"/>
    <w:rsid w:val="001B35B6"/>
    <w:rsid w:val="001F14E4"/>
    <w:rsid w:val="00207F90"/>
    <w:rsid w:val="0026120B"/>
    <w:rsid w:val="00266CD3"/>
    <w:rsid w:val="00270AD6"/>
    <w:rsid w:val="00292988"/>
    <w:rsid w:val="002B2356"/>
    <w:rsid w:val="002B58FB"/>
    <w:rsid w:val="002C254B"/>
    <w:rsid w:val="002E7A3A"/>
    <w:rsid w:val="002F0907"/>
    <w:rsid w:val="002F0E20"/>
    <w:rsid w:val="00350DE5"/>
    <w:rsid w:val="00384905"/>
    <w:rsid w:val="0038729E"/>
    <w:rsid w:val="00396D97"/>
    <w:rsid w:val="003B0F99"/>
    <w:rsid w:val="003B669D"/>
    <w:rsid w:val="003D70B8"/>
    <w:rsid w:val="003D7D96"/>
    <w:rsid w:val="004049E6"/>
    <w:rsid w:val="00446E4D"/>
    <w:rsid w:val="0045655D"/>
    <w:rsid w:val="00457F61"/>
    <w:rsid w:val="004614BB"/>
    <w:rsid w:val="00466623"/>
    <w:rsid w:val="00473849"/>
    <w:rsid w:val="004E3471"/>
    <w:rsid w:val="004F6F03"/>
    <w:rsid w:val="00520BB3"/>
    <w:rsid w:val="0054278B"/>
    <w:rsid w:val="0058041B"/>
    <w:rsid w:val="005A6555"/>
    <w:rsid w:val="005B23BB"/>
    <w:rsid w:val="005E0E55"/>
    <w:rsid w:val="00636169"/>
    <w:rsid w:val="00637444"/>
    <w:rsid w:val="00643E82"/>
    <w:rsid w:val="00652239"/>
    <w:rsid w:val="00686C8F"/>
    <w:rsid w:val="006A1655"/>
    <w:rsid w:val="006E500D"/>
    <w:rsid w:val="007347D8"/>
    <w:rsid w:val="007659D2"/>
    <w:rsid w:val="00777D6B"/>
    <w:rsid w:val="0078589C"/>
    <w:rsid w:val="007901FB"/>
    <w:rsid w:val="007E3606"/>
    <w:rsid w:val="00805EFC"/>
    <w:rsid w:val="008D52EF"/>
    <w:rsid w:val="008E0802"/>
    <w:rsid w:val="00915187"/>
    <w:rsid w:val="009271B9"/>
    <w:rsid w:val="00945D0F"/>
    <w:rsid w:val="00976AD4"/>
    <w:rsid w:val="009913BB"/>
    <w:rsid w:val="009966C1"/>
    <w:rsid w:val="009A0DE7"/>
    <w:rsid w:val="009D042E"/>
    <w:rsid w:val="009D1175"/>
    <w:rsid w:val="009D7A68"/>
    <w:rsid w:val="00A13568"/>
    <w:rsid w:val="00A27D85"/>
    <w:rsid w:val="00A55AE0"/>
    <w:rsid w:val="00A66968"/>
    <w:rsid w:val="00A82A65"/>
    <w:rsid w:val="00AA6226"/>
    <w:rsid w:val="00AB226D"/>
    <w:rsid w:val="00AB6CB4"/>
    <w:rsid w:val="00AE1AD5"/>
    <w:rsid w:val="00AF4AF1"/>
    <w:rsid w:val="00B17EA9"/>
    <w:rsid w:val="00B23084"/>
    <w:rsid w:val="00B567F6"/>
    <w:rsid w:val="00B728AB"/>
    <w:rsid w:val="00B80706"/>
    <w:rsid w:val="00B85420"/>
    <w:rsid w:val="00B94AC8"/>
    <w:rsid w:val="00BB2DD7"/>
    <w:rsid w:val="00C218E4"/>
    <w:rsid w:val="00C22B65"/>
    <w:rsid w:val="00C256D0"/>
    <w:rsid w:val="00C37684"/>
    <w:rsid w:val="00C6760B"/>
    <w:rsid w:val="00C92940"/>
    <w:rsid w:val="00C9649E"/>
    <w:rsid w:val="00CA5F7C"/>
    <w:rsid w:val="00CE7D81"/>
    <w:rsid w:val="00D25D61"/>
    <w:rsid w:val="00D4465C"/>
    <w:rsid w:val="00DC58E2"/>
    <w:rsid w:val="00DC5938"/>
    <w:rsid w:val="00DF46E8"/>
    <w:rsid w:val="00E74941"/>
    <w:rsid w:val="00E76823"/>
    <w:rsid w:val="00EA1A5C"/>
    <w:rsid w:val="00EE2C4C"/>
    <w:rsid w:val="00F351C6"/>
    <w:rsid w:val="00F432E9"/>
    <w:rsid w:val="00F651E1"/>
    <w:rsid w:val="00F72689"/>
    <w:rsid w:val="00F97D9D"/>
    <w:rsid w:val="00FD3647"/>
    <w:rsid w:val="00FF0882"/>
    <w:rsid w:val="00FF1CC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3D7D96"/>
  </w:style>
  <w:style w:type="paragraph" w:styleId="Nagwek1">
    <w:name w:val="heading 1"/>
    <w:basedOn w:val="Normalny"/>
    <w:next w:val="Normalny"/>
    <w:qFormat/>
    <w:rsid w:val="003D7D96"/>
    <w:pPr>
      <w:keepNext/>
      <w:spacing w:line="360" w:lineRule="auto"/>
      <w:jc w:val="both"/>
      <w:outlineLvl w:val="0"/>
    </w:pPr>
    <w:rPr>
      <w:rFonts w:ascii="Tahoma" w:hAnsi="Tahoma"/>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3D7D96"/>
    <w:pPr>
      <w:jc w:val="both"/>
    </w:pPr>
    <w:rPr>
      <w:rFonts w:ascii="Arial" w:hAnsi="Arial"/>
      <w:color w:val="000000"/>
      <w:sz w:val="24"/>
    </w:rPr>
  </w:style>
  <w:style w:type="character" w:styleId="Hipercze">
    <w:name w:val="Hyperlink"/>
    <w:rsid w:val="003D7D96"/>
    <w:rPr>
      <w:color w:val="0000FF"/>
      <w:u w:val="single"/>
    </w:rPr>
  </w:style>
  <w:style w:type="paragraph" w:styleId="Nagwek">
    <w:name w:val="header"/>
    <w:basedOn w:val="Normalny"/>
    <w:rsid w:val="003D7D96"/>
    <w:pPr>
      <w:tabs>
        <w:tab w:val="center" w:pos="4536"/>
        <w:tab w:val="right" w:pos="9072"/>
      </w:tabs>
    </w:pPr>
  </w:style>
  <w:style w:type="paragraph" w:styleId="Stopka">
    <w:name w:val="footer"/>
    <w:basedOn w:val="Normalny"/>
    <w:rsid w:val="003D7D96"/>
    <w:pPr>
      <w:tabs>
        <w:tab w:val="center" w:pos="4536"/>
        <w:tab w:val="right" w:pos="9072"/>
      </w:tabs>
    </w:pPr>
  </w:style>
  <w:style w:type="paragraph" w:styleId="NormalnyWeb">
    <w:name w:val="Normal (Web)"/>
    <w:basedOn w:val="Normalny"/>
    <w:uiPriority w:val="99"/>
    <w:unhideWhenUsed/>
    <w:rsid w:val="00CA5F7C"/>
    <w:rPr>
      <w:sz w:val="24"/>
      <w:szCs w:val="24"/>
    </w:rPr>
  </w:style>
  <w:style w:type="character" w:styleId="Pogrubienie">
    <w:name w:val="Strong"/>
    <w:uiPriority w:val="22"/>
    <w:qFormat/>
    <w:rsid w:val="00CA5F7C"/>
    <w:rPr>
      <w:b/>
      <w:bCs/>
    </w:rPr>
  </w:style>
  <w:style w:type="paragraph" w:styleId="Akapitzlist">
    <w:name w:val="List Paragraph"/>
    <w:basedOn w:val="Normalny"/>
    <w:uiPriority w:val="34"/>
    <w:qFormat/>
    <w:rsid w:val="0012335F"/>
    <w:pPr>
      <w:ind w:left="708"/>
    </w:pPr>
    <w:rPr>
      <w:rFonts w:ascii="Lucida Sans Unicode" w:hAnsi="Lucida Sans Unicode" w:cs="Lucida Sans Unicode"/>
      <w:szCs w:val="24"/>
    </w:rPr>
  </w:style>
  <w:style w:type="paragraph" w:styleId="Bezodstpw">
    <w:name w:val="No Spacing"/>
    <w:uiPriority w:val="1"/>
    <w:qFormat/>
    <w:rsid w:val="00652239"/>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11230385">
      <w:bodyDiv w:val="1"/>
      <w:marLeft w:val="0"/>
      <w:marRight w:val="0"/>
      <w:marTop w:val="0"/>
      <w:marBottom w:val="0"/>
      <w:divBdr>
        <w:top w:val="none" w:sz="0" w:space="0" w:color="auto"/>
        <w:left w:val="none" w:sz="0" w:space="0" w:color="auto"/>
        <w:bottom w:val="none" w:sz="0" w:space="0" w:color="auto"/>
        <w:right w:val="none" w:sz="0" w:space="0" w:color="auto"/>
      </w:divBdr>
    </w:div>
    <w:div w:id="272134413">
      <w:bodyDiv w:val="1"/>
      <w:marLeft w:val="0"/>
      <w:marRight w:val="0"/>
      <w:marTop w:val="0"/>
      <w:marBottom w:val="0"/>
      <w:divBdr>
        <w:top w:val="none" w:sz="0" w:space="0" w:color="auto"/>
        <w:left w:val="none" w:sz="0" w:space="0" w:color="auto"/>
        <w:bottom w:val="none" w:sz="0" w:space="0" w:color="auto"/>
        <w:right w:val="none" w:sz="0" w:space="0" w:color="auto"/>
      </w:divBdr>
    </w:div>
    <w:div w:id="183849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377</Words>
  <Characters>2262</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vt:lpstr>
    </vt:vector>
  </TitlesOfParts>
  <Company>P F P</Company>
  <LinksUpToDate>false</LinksUpToDate>
  <CharactersWithSpaces>2634</CharactersWithSpaces>
  <SharedDoc>false</SharedDoc>
  <HLinks>
    <vt:vector size="6" baseType="variant">
      <vt:variant>
        <vt:i4>7077975</vt:i4>
      </vt:variant>
      <vt:variant>
        <vt:i4>0</vt:i4>
      </vt:variant>
      <vt:variant>
        <vt:i4>0</vt:i4>
      </vt:variant>
      <vt:variant>
        <vt:i4>5</vt:i4>
      </vt:variant>
      <vt:variant>
        <vt:lpwstr>mailto:e.omelanczuk@um.szczecinek.pl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Maria</dc:creator>
  <cp:lastModifiedBy>Elżbieta Omelańczuk</cp:lastModifiedBy>
  <cp:revision>10</cp:revision>
  <cp:lastPrinted>2014-09-08T13:32:00Z</cp:lastPrinted>
  <dcterms:created xsi:type="dcterms:W3CDTF">2014-09-09T06:19:00Z</dcterms:created>
  <dcterms:modified xsi:type="dcterms:W3CDTF">2014-09-10T10:45:00Z</dcterms:modified>
</cp:coreProperties>
</file>